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FAD10" w14:textId="5ACBF13C" w:rsidR="006D285A" w:rsidRPr="00505E14" w:rsidRDefault="00EF481E" w:rsidP="00505E14">
      <w:pPr>
        <w:jc w:val="center"/>
        <w:rPr>
          <w:color w:val="0060A9" w:themeColor="text1"/>
          <w:sz w:val="48"/>
          <w:szCs w:val="48"/>
        </w:rPr>
      </w:pPr>
      <w:r w:rsidRPr="00505E14">
        <w:rPr>
          <w:color w:val="0060A9" w:themeColor="text1"/>
          <w:sz w:val="48"/>
          <w:szCs w:val="48"/>
        </w:rPr>
        <w:t>Instructie salarisverwerking</w:t>
      </w:r>
    </w:p>
    <w:p w14:paraId="6C781F39" w14:textId="48FD32BE" w:rsidR="00A16A6C" w:rsidRDefault="00F456F7" w:rsidP="00F456F7">
      <w:pPr>
        <w:jc w:val="center"/>
        <w:rPr>
          <w:i/>
          <w:iCs/>
        </w:rPr>
      </w:pPr>
      <w:r>
        <w:rPr>
          <w:i/>
          <w:iCs/>
        </w:rPr>
        <w:t>S</w:t>
      </w:r>
      <w:r w:rsidR="006D285A" w:rsidRPr="006D285A">
        <w:rPr>
          <w:i/>
          <w:iCs/>
        </w:rPr>
        <w:t>tappenplan voor salaris</w:t>
      </w:r>
      <w:r>
        <w:rPr>
          <w:i/>
          <w:iCs/>
        </w:rPr>
        <w:t>verwerking</w:t>
      </w:r>
      <w:r w:rsidR="006D285A" w:rsidRPr="006D285A">
        <w:rPr>
          <w:i/>
          <w:iCs/>
        </w:rPr>
        <w:t xml:space="preserve"> in AFAS Profit</w:t>
      </w:r>
      <w:r w:rsidR="00384325">
        <w:rPr>
          <w:i/>
          <w:iCs/>
        </w:rPr>
        <w:t xml:space="preserve"> </w:t>
      </w:r>
      <w:r>
        <w:rPr>
          <w:i/>
          <w:iCs/>
        </w:rPr>
        <w:t>voor</w:t>
      </w:r>
      <w:r w:rsidR="00384325">
        <w:rPr>
          <w:i/>
          <w:iCs/>
        </w:rPr>
        <w:t xml:space="preserve"> de </w:t>
      </w:r>
      <w:r>
        <w:rPr>
          <w:i/>
          <w:iCs/>
        </w:rPr>
        <w:t>overheid- en onderwijs branche.</w:t>
      </w:r>
    </w:p>
    <w:p w14:paraId="1DEEBE30" w14:textId="19ABE457" w:rsidR="00A16A6C" w:rsidRDefault="00A16A6C" w:rsidP="006D285A">
      <w:pPr>
        <w:jc w:val="center"/>
        <w:rPr>
          <w:i/>
          <w:iCs/>
        </w:rPr>
      </w:pPr>
    </w:p>
    <w:p w14:paraId="7263981F" w14:textId="71CFD824" w:rsidR="00384325" w:rsidRDefault="00384325" w:rsidP="006D285A">
      <w:pPr>
        <w:jc w:val="center"/>
        <w:rPr>
          <w:i/>
          <w:iCs/>
        </w:rPr>
      </w:pPr>
    </w:p>
    <w:p w14:paraId="4DA3D915" w14:textId="7482F192" w:rsidR="00384325" w:rsidRDefault="00384325" w:rsidP="0025126A">
      <w:pPr>
        <w:rPr>
          <w:i/>
          <w:iCs/>
        </w:rPr>
      </w:pPr>
    </w:p>
    <w:p w14:paraId="272F2867" w14:textId="77777777" w:rsidR="00384325" w:rsidRDefault="00384325" w:rsidP="006D285A">
      <w:pPr>
        <w:jc w:val="center"/>
        <w:rPr>
          <w:i/>
          <w:iCs/>
        </w:rPr>
      </w:pPr>
    </w:p>
    <w:p w14:paraId="57C84687" w14:textId="77777777" w:rsidR="00596DC5" w:rsidRDefault="00A16A6C" w:rsidP="006D285A">
      <w:pPr>
        <w:jc w:val="center"/>
        <w:rPr>
          <w:i/>
          <w:iCs/>
        </w:rPr>
      </w:pPr>
      <w:r>
        <w:rPr>
          <w:noProof/>
        </w:rPr>
        <w:drawing>
          <wp:inline distT="0" distB="0" distL="0" distR="0" wp14:anchorId="16191586" wp14:editId="02847CFA">
            <wp:extent cx="5760720" cy="3241040"/>
            <wp:effectExtent l="0" t="0" r="0" b="0"/>
            <wp:docPr id="2" name="Afbeelding 2" descr="Afbeeldingsresultaat voor payroll fabriek afa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payroll fabriek afas&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241040"/>
                    </a:xfrm>
                    <a:prstGeom prst="rect">
                      <a:avLst/>
                    </a:prstGeom>
                    <a:noFill/>
                    <a:ln>
                      <a:noFill/>
                    </a:ln>
                  </pic:spPr>
                </pic:pic>
              </a:graphicData>
            </a:graphic>
          </wp:inline>
        </w:drawing>
      </w:r>
    </w:p>
    <w:p w14:paraId="61F53FD0" w14:textId="3D3E2B00" w:rsidR="00596DC5" w:rsidRDefault="00596DC5">
      <w:pPr>
        <w:spacing w:line="259" w:lineRule="auto"/>
        <w:rPr>
          <w:i/>
          <w:iCs/>
        </w:rPr>
      </w:pPr>
      <w:r>
        <w:rPr>
          <w:i/>
          <w:iCs/>
        </w:rPr>
        <w:br w:type="page"/>
      </w:r>
    </w:p>
    <w:p w14:paraId="372A9368" w14:textId="428A2D6C" w:rsidR="00596DC5" w:rsidRDefault="00596DC5" w:rsidP="00596DC5">
      <w:pPr>
        <w:rPr>
          <w:b/>
          <w:color w:val="0059A1" w:themeColor="accent2" w:themeShade="BF"/>
          <w:sz w:val="48"/>
          <w:szCs w:val="48"/>
        </w:rPr>
      </w:pPr>
      <w:r>
        <w:rPr>
          <w:b/>
          <w:color w:val="0059A1" w:themeColor="accent2" w:themeShade="BF"/>
          <w:sz w:val="48"/>
          <w:szCs w:val="48"/>
        </w:rPr>
        <w:lastRenderedPageBreak/>
        <w:t>Inleiding</w:t>
      </w:r>
    </w:p>
    <w:p w14:paraId="4F9F4D4D" w14:textId="6FBBD4E1" w:rsidR="00596DC5" w:rsidRDefault="00596DC5" w:rsidP="0025126A">
      <w:pPr>
        <w:jc w:val="both"/>
      </w:pPr>
      <w:r>
        <w:t xml:space="preserve">De (eerste) </w:t>
      </w:r>
      <w:r w:rsidR="00AF2AC7">
        <w:t>verloning</w:t>
      </w:r>
      <w:r>
        <w:t xml:space="preserve"> wordt vaak beschouwd als een </w:t>
      </w:r>
      <w:r w:rsidR="00AF2AC7">
        <w:t xml:space="preserve">ingewikkeld </w:t>
      </w:r>
      <w:r>
        <w:t>en spannend proces. Met de juiste handvatte</w:t>
      </w:r>
      <w:r w:rsidR="001E7861">
        <w:t>n,</w:t>
      </w:r>
      <w:r>
        <w:t xml:space="preserve"> achtergrond kennis</w:t>
      </w:r>
      <w:r w:rsidR="001E7861">
        <w:t xml:space="preserve"> en automatisering</w:t>
      </w:r>
      <w:r>
        <w:t xml:space="preserve"> </w:t>
      </w:r>
      <w:r w:rsidR="00C40759">
        <w:t>binnen AFAS Profit wordt werken met Payroll</w:t>
      </w:r>
      <w:r w:rsidR="00AF2AC7">
        <w:t xml:space="preserve"> daarentegen</w:t>
      </w:r>
      <w:r w:rsidR="00C40759">
        <w:t xml:space="preserve"> voor iedere salarisadministrateur </w:t>
      </w:r>
      <w:r w:rsidR="00AF2AC7">
        <w:t>een plezier!</w:t>
      </w:r>
    </w:p>
    <w:p w14:paraId="79DFB504" w14:textId="0632ADD0" w:rsidR="00AF2AC7" w:rsidRDefault="00AF2AC7" w:rsidP="0025126A">
      <w:pPr>
        <w:jc w:val="both"/>
      </w:pPr>
      <w:r>
        <w:t xml:space="preserve">In dit document wordt het </w:t>
      </w:r>
      <w:r w:rsidR="0025126A">
        <w:t>ge</w:t>
      </w:r>
      <w:r>
        <w:t>hele verwerkings- en controleproces aan de hand van een stappenplan toegelicht. Hierbij ligt de focus op de aandachtspunten per fase</w:t>
      </w:r>
      <w:r w:rsidR="0025126A">
        <w:t>. De verschillende fases, zoals getoond in de procesplaat hieronder, komen allen aan bod.</w:t>
      </w:r>
    </w:p>
    <w:p w14:paraId="04807C5B" w14:textId="5162B5BA" w:rsidR="00596DC5" w:rsidRDefault="0025126A" w:rsidP="00596DC5">
      <w:pPr>
        <w:jc w:val="center"/>
        <w:rPr>
          <w:i/>
          <w:iCs/>
        </w:rPr>
      </w:pPr>
      <w:r w:rsidRPr="00596DC5">
        <w:rPr>
          <w:i/>
          <w:iCs/>
        </w:rPr>
        <w:drawing>
          <wp:anchor distT="0" distB="0" distL="114300" distR="114300" simplePos="0" relativeHeight="251659264" behindDoc="0" locked="0" layoutInCell="1" allowOverlap="1" wp14:anchorId="0B23B555" wp14:editId="6E979368">
            <wp:simplePos x="0" y="0"/>
            <wp:positionH relativeFrom="margin">
              <wp:align>left</wp:align>
            </wp:positionH>
            <wp:positionV relativeFrom="paragraph">
              <wp:posOffset>289560</wp:posOffset>
            </wp:positionV>
            <wp:extent cx="4400550" cy="565785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400550" cy="5657850"/>
                    </a:xfrm>
                    <a:prstGeom prst="rect">
                      <a:avLst/>
                    </a:prstGeom>
                  </pic:spPr>
                </pic:pic>
              </a:graphicData>
            </a:graphic>
            <wp14:sizeRelH relativeFrom="page">
              <wp14:pctWidth>0</wp14:pctWidth>
            </wp14:sizeRelH>
            <wp14:sizeRelV relativeFrom="page">
              <wp14:pctHeight>0</wp14:pctHeight>
            </wp14:sizeRelV>
          </wp:anchor>
        </w:drawing>
      </w:r>
    </w:p>
    <w:p w14:paraId="44657922" w14:textId="0DD8CDFA" w:rsidR="00596DC5" w:rsidRDefault="00596DC5" w:rsidP="00596DC5">
      <w:pPr>
        <w:jc w:val="center"/>
        <w:rPr>
          <w:i/>
          <w:iCs/>
        </w:rPr>
      </w:pPr>
    </w:p>
    <w:p w14:paraId="7DE2675A" w14:textId="6CB91D47" w:rsidR="00596DC5" w:rsidRDefault="00596DC5" w:rsidP="00596DC5">
      <w:pPr>
        <w:jc w:val="center"/>
        <w:rPr>
          <w:i/>
          <w:iCs/>
        </w:rPr>
      </w:pPr>
    </w:p>
    <w:p w14:paraId="50672640" w14:textId="7DC7726C" w:rsidR="00596DC5" w:rsidRDefault="00596DC5" w:rsidP="00596DC5">
      <w:pPr>
        <w:jc w:val="center"/>
        <w:rPr>
          <w:i/>
          <w:iCs/>
        </w:rPr>
      </w:pPr>
    </w:p>
    <w:p w14:paraId="6B66ABBD" w14:textId="7FE5E308" w:rsidR="00596DC5" w:rsidRDefault="00596DC5" w:rsidP="00596DC5">
      <w:pPr>
        <w:jc w:val="center"/>
        <w:rPr>
          <w:i/>
          <w:iCs/>
        </w:rPr>
      </w:pPr>
    </w:p>
    <w:p w14:paraId="2DBF295F" w14:textId="5F83B9BE" w:rsidR="00596DC5" w:rsidRPr="006D285A" w:rsidRDefault="00EF481E" w:rsidP="00596DC5">
      <w:pPr>
        <w:jc w:val="center"/>
        <w:rPr>
          <w:i/>
          <w:iCs/>
        </w:rPr>
      </w:pPr>
      <w:r w:rsidRPr="006D285A">
        <w:rPr>
          <w:i/>
          <w:iCs/>
        </w:rPr>
        <w:br w:type="page"/>
      </w:r>
    </w:p>
    <w:sdt>
      <w:sdtPr>
        <w:id w:val="-727299552"/>
        <w:docPartObj>
          <w:docPartGallery w:val="Table of Contents"/>
          <w:docPartUnique/>
        </w:docPartObj>
      </w:sdtPr>
      <w:sdtEndPr>
        <w:rPr>
          <w:rFonts w:ascii="Open Sans" w:eastAsiaTheme="minorHAnsi" w:hAnsi="Open Sans" w:cstheme="minorBidi"/>
          <w:b/>
          <w:bCs/>
          <w:color w:val="3D474D"/>
          <w:sz w:val="22"/>
          <w:szCs w:val="24"/>
          <w:lang w:eastAsia="en-US"/>
        </w:rPr>
      </w:sdtEndPr>
      <w:sdtContent>
        <w:p w14:paraId="56A01993" w14:textId="283E4312" w:rsidR="00324293" w:rsidRDefault="00324293" w:rsidP="00324293">
          <w:pPr>
            <w:pStyle w:val="Kopvaninhoudsopgave"/>
          </w:pPr>
          <w:r w:rsidRPr="003979EB">
            <w:rPr>
              <w:rFonts w:asciiTheme="minorHAnsi" w:hAnsiTheme="minorHAnsi" w:cstheme="minorHAnsi"/>
              <w:b/>
              <w:sz w:val="48"/>
              <w:szCs w:val="48"/>
            </w:rPr>
            <w:t>Inhoudsopgave</w:t>
          </w:r>
          <w:r>
            <w:rPr>
              <w:rFonts w:asciiTheme="minorHAnsi" w:hAnsiTheme="minorHAnsi" w:cstheme="minorHAnsi"/>
              <w:b/>
              <w:sz w:val="48"/>
              <w:szCs w:val="48"/>
            </w:rPr>
            <w:br/>
          </w:r>
        </w:p>
        <w:p w14:paraId="652F1EAA" w14:textId="6CB42944" w:rsidR="00324293" w:rsidRDefault="00324293">
          <w:pPr>
            <w:pStyle w:val="Inhopg2"/>
            <w:tabs>
              <w:tab w:val="left" w:pos="660"/>
              <w:tab w:val="right" w:leader="dot" w:pos="9062"/>
            </w:tabs>
            <w:rPr>
              <w:rFonts w:asciiTheme="minorHAnsi" w:eastAsiaTheme="minorEastAsia" w:hAnsiTheme="minorHAnsi"/>
              <w:noProof/>
              <w:color w:val="auto"/>
              <w:szCs w:val="22"/>
              <w:lang w:eastAsia="nl-NL"/>
            </w:rPr>
          </w:pPr>
          <w:r>
            <w:fldChar w:fldCharType="begin"/>
          </w:r>
          <w:r>
            <w:instrText xml:space="preserve"> TOC \o "1-3" \h \z \u </w:instrText>
          </w:r>
          <w:r>
            <w:fldChar w:fldCharType="separate"/>
          </w:r>
          <w:hyperlink w:anchor="_Toc92728960" w:history="1">
            <w:r w:rsidRPr="00E823BB">
              <w:rPr>
                <w:rStyle w:val="Hyperlink"/>
                <w:noProof/>
              </w:rPr>
              <w:t>1.</w:t>
            </w:r>
            <w:r>
              <w:rPr>
                <w:rFonts w:asciiTheme="minorHAnsi" w:eastAsiaTheme="minorEastAsia" w:hAnsiTheme="minorHAnsi"/>
                <w:noProof/>
                <w:color w:val="auto"/>
                <w:szCs w:val="22"/>
                <w:lang w:eastAsia="nl-NL"/>
              </w:rPr>
              <w:tab/>
            </w:r>
            <w:r w:rsidRPr="00E823BB">
              <w:rPr>
                <w:rStyle w:val="Hyperlink"/>
                <w:noProof/>
              </w:rPr>
              <w:t>Periodiek Toekennen + Controleren</w:t>
            </w:r>
            <w:r>
              <w:rPr>
                <w:noProof/>
                <w:webHidden/>
              </w:rPr>
              <w:tab/>
            </w:r>
            <w:r>
              <w:rPr>
                <w:noProof/>
                <w:webHidden/>
              </w:rPr>
              <w:fldChar w:fldCharType="begin"/>
            </w:r>
            <w:r>
              <w:rPr>
                <w:noProof/>
                <w:webHidden/>
              </w:rPr>
              <w:instrText xml:space="preserve"> PAGEREF _Toc92728960 \h </w:instrText>
            </w:r>
            <w:r>
              <w:rPr>
                <w:noProof/>
                <w:webHidden/>
              </w:rPr>
            </w:r>
            <w:r>
              <w:rPr>
                <w:noProof/>
                <w:webHidden/>
              </w:rPr>
              <w:fldChar w:fldCharType="separate"/>
            </w:r>
            <w:r>
              <w:rPr>
                <w:noProof/>
                <w:webHidden/>
              </w:rPr>
              <w:t>4</w:t>
            </w:r>
            <w:r>
              <w:rPr>
                <w:noProof/>
                <w:webHidden/>
              </w:rPr>
              <w:fldChar w:fldCharType="end"/>
            </w:r>
          </w:hyperlink>
        </w:p>
        <w:p w14:paraId="5BB83B9E" w14:textId="078BC759" w:rsidR="00324293" w:rsidRDefault="00324293">
          <w:pPr>
            <w:pStyle w:val="Inhopg2"/>
            <w:tabs>
              <w:tab w:val="left" w:pos="660"/>
              <w:tab w:val="right" w:leader="dot" w:pos="9062"/>
            </w:tabs>
            <w:rPr>
              <w:rFonts w:asciiTheme="minorHAnsi" w:eastAsiaTheme="minorEastAsia" w:hAnsiTheme="minorHAnsi"/>
              <w:noProof/>
              <w:color w:val="auto"/>
              <w:szCs w:val="22"/>
              <w:lang w:eastAsia="nl-NL"/>
            </w:rPr>
          </w:pPr>
          <w:hyperlink w:anchor="_Toc92728961" w:history="1">
            <w:r w:rsidRPr="00E823BB">
              <w:rPr>
                <w:rStyle w:val="Hyperlink"/>
                <w:noProof/>
              </w:rPr>
              <w:t>2.</w:t>
            </w:r>
            <w:r>
              <w:rPr>
                <w:rFonts w:asciiTheme="minorHAnsi" w:eastAsiaTheme="minorEastAsia" w:hAnsiTheme="minorHAnsi"/>
                <w:noProof/>
                <w:color w:val="auto"/>
                <w:szCs w:val="22"/>
                <w:lang w:eastAsia="nl-NL"/>
              </w:rPr>
              <w:tab/>
            </w:r>
            <w:r w:rsidRPr="00E823BB">
              <w:rPr>
                <w:rStyle w:val="Hyperlink"/>
                <w:noProof/>
              </w:rPr>
              <w:t>Verwerken</w:t>
            </w:r>
            <w:r>
              <w:rPr>
                <w:noProof/>
                <w:webHidden/>
              </w:rPr>
              <w:tab/>
            </w:r>
            <w:r>
              <w:rPr>
                <w:noProof/>
                <w:webHidden/>
              </w:rPr>
              <w:fldChar w:fldCharType="begin"/>
            </w:r>
            <w:r>
              <w:rPr>
                <w:noProof/>
                <w:webHidden/>
              </w:rPr>
              <w:instrText xml:space="preserve"> PAGEREF _Toc92728961 \h </w:instrText>
            </w:r>
            <w:r>
              <w:rPr>
                <w:noProof/>
                <w:webHidden/>
              </w:rPr>
            </w:r>
            <w:r>
              <w:rPr>
                <w:noProof/>
                <w:webHidden/>
              </w:rPr>
              <w:fldChar w:fldCharType="separate"/>
            </w:r>
            <w:r>
              <w:rPr>
                <w:noProof/>
                <w:webHidden/>
              </w:rPr>
              <w:t>5</w:t>
            </w:r>
            <w:r>
              <w:rPr>
                <w:noProof/>
                <w:webHidden/>
              </w:rPr>
              <w:fldChar w:fldCharType="end"/>
            </w:r>
          </w:hyperlink>
        </w:p>
        <w:p w14:paraId="45D410C3" w14:textId="442DF2C3" w:rsidR="00324293" w:rsidRDefault="00324293">
          <w:pPr>
            <w:pStyle w:val="Inhopg2"/>
            <w:tabs>
              <w:tab w:val="left" w:pos="660"/>
              <w:tab w:val="right" w:leader="dot" w:pos="9062"/>
            </w:tabs>
            <w:rPr>
              <w:rFonts w:asciiTheme="minorHAnsi" w:eastAsiaTheme="minorEastAsia" w:hAnsiTheme="minorHAnsi"/>
              <w:noProof/>
              <w:color w:val="auto"/>
              <w:szCs w:val="22"/>
              <w:lang w:eastAsia="nl-NL"/>
            </w:rPr>
          </w:pPr>
          <w:hyperlink w:anchor="_Toc92728962" w:history="1">
            <w:r w:rsidRPr="00E823BB">
              <w:rPr>
                <w:rStyle w:val="Hyperlink"/>
                <w:noProof/>
              </w:rPr>
              <w:t>3.</w:t>
            </w:r>
            <w:r>
              <w:rPr>
                <w:rFonts w:asciiTheme="minorHAnsi" w:eastAsiaTheme="minorEastAsia" w:hAnsiTheme="minorHAnsi"/>
                <w:noProof/>
                <w:color w:val="auto"/>
                <w:szCs w:val="22"/>
                <w:lang w:eastAsia="nl-NL"/>
              </w:rPr>
              <w:tab/>
            </w:r>
            <w:r w:rsidRPr="00E823BB">
              <w:rPr>
                <w:rStyle w:val="Hyperlink"/>
                <w:noProof/>
              </w:rPr>
              <w:t>Payroll auditor</w:t>
            </w:r>
            <w:r>
              <w:rPr>
                <w:noProof/>
                <w:webHidden/>
              </w:rPr>
              <w:tab/>
            </w:r>
            <w:r>
              <w:rPr>
                <w:noProof/>
                <w:webHidden/>
              </w:rPr>
              <w:fldChar w:fldCharType="begin"/>
            </w:r>
            <w:r>
              <w:rPr>
                <w:noProof/>
                <w:webHidden/>
              </w:rPr>
              <w:instrText xml:space="preserve"> PAGEREF _Toc92728962 \h </w:instrText>
            </w:r>
            <w:r>
              <w:rPr>
                <w:noProof/>
                <w:webHidden/>
              </w:rPr>
            </w:r>
            <w:r>
              <w:rPr>
                <w:noProof/>
                <w:webHidden/>
              </w:rPr>
              <w:fldChar w:fldCharType="separate"/>
            </w:r>
            <w:r>
              <w:rPr>
                <w:noProof/>
                <w:webHidden/>
              </w:rPr>
              <w:t>5</w:t>
            </w:r>
            <w:r>
              <w:rPr>
                <w:noProof/>
                <w:webHidden/>
              </w:rPr>
              <w:fldChar w:fldCharType="end"/>
            </w:r>
          </w:hyperlink>
        </w:p>
        <w:p w14:paraId="7393E60C" w14:textId="01078C6E" w:rsidR="00324293" w:rsidRDefault="00324293">
          <w:pPr>
            <w:pStyle w:val="Inhopg2"/>
            <w:tabs>
              <w:tab w:val="left" w:pos="660"/>
              <w:tab w:val="right" w:leader="dot" w:pos="9062"/>
            </w:tabs>
            <w:rPr>
              <w:rFonts w:asciiTheme="minorHAnsi" w:eastAsiaTheme="minorEastAsia" w:hAnsiTheme="minorHAnsi"/>
              <w:noProof/>
              <w:color w:val="auto"/>
              <w:szCs w:val="22"/>
              <w:lang w:eastAsia="nl-NL"/>
            </w:rPr>
          </w:pPr>
          <w:hyperlink w:anchor="_Toc92728963" w:history="1">
            <w:r w:rsidRPr="00E823BB">
              <w:rPr>
                <w:rStyle w:val="Hyperlink"/>
                <w:noProof/>
              </w:rPr>
              <w:t>4.</w:t>
            </w:r>
            <w:r>
              <w:rPr>
                <w:rFonts w:asciiTheme="minorHAnsi" w:eastAsiaTheme="minorEastAsia" w:hAnsiTheme="minorHAnsi"/>
                <w:noProof/>
                <w:color w:val="auto"/>
                <w:szCs w:val="22"/>
                <w:lang w:eastAsia="nl-NL"/>
              </w:rPr>
              <w:tab/>
            </w:r>
            <w:r w:rsidRPr="00E823BB">
              <w:rPr>
                <w:rStyle w:val="Hyperlink"/>
                <w:noProof/>
              </w:rPr>
              <w:t>Controleren loonaangifte</w:t>
            </w:r>
            <w:r>
              <w:rPr>
                <w:noProof/>
                <w:webHidden/>
              </w:rPr>
              <w:tab/>
            </w:r>
            <w:r>
              <w:rPr>
                <w:noProof/>
                <w:webHidden/>
              </w:rPr>
              <w:fldChar w:fldCharType="begin"/>
            </w:r>
            <w:r>
              <w:rPr>
                <w:noProof/>
                <w:webHidden/>
              </w:rPr>
              <w:instrText xml:space="preserve"> PAGEREF _Toc92728963 \h </w:instrText>
            </w:r>
            <w:r>
              <w:rPr>
                <w:noProof/>
                <w:webHidden/>
              </w:rPr>
            </w:r>
            <w:r>
              <w:rPr>
                <w:noProof/>
                <w:webHidden/>
              </w:rPr>
              <w:fldChar w:fldCharType="separate"/>
            </w:r>
            <w:r>
              <w:rPr>
                <w:noProof/>
                <w:webHidden/>
              </w:rPr>
              <w:t>7</w:t>
            </w:r>
            <w:r>
              <w:rPr>
                <w:noProof/>
                <w:webHidden/>
              </w:rPr>
              <w:fldChar w:fldCharType="end"/>
            </w:r>
          </w:hyperlink>
        </w:p>
        <w:p w14:paraId="0BED5911" w14:textId="0755C565" w:rsidR="00324293" w:rsidRDefault="00324293">
          <w:pPr>
            <w:pStyle w:val="Inhopg2"/>
            <w:tabs>
              <w:tab w:val="left" w:pos="660"/>
              <w:tab w:val="right" w:leader="dot" w:pos="9062"/>
            </w:tabs>
            <w:rPr>
              <w:rFonts w:asciiTheme="minorHAnsi" w:eastAsiaTheme="minorEastAsia" w:hAnsiTheme="minorHAnsi"/>
              <w:noProof/>
              <w:color w:val="auto"/>
              <w:szCs w:val="22"/>
              <w:lang w:eastAsia="nl-NL"/>
            </w:rPr>
          </w:pPr>
          <w:hyperlink w:anchor="_Toc92728964" w:history="1">
            <w:r w:rsidRPr="00E823BB">
              <w:rPr>
                <w:rStyle w:val="Hyperlink"/>
                <w:noProof/>
              </w:rPr>
              <w:t>5.</w:t>
            </w:r>
            <w:r>
              <w:rPr>
                <w:rFonts w:asciiTheme="minorHAnsi" w:eastAsiaTheme="minorEastAsia" w:hAnsiTheme="minorHAnsi"/>
                <w:noProof/>
                <w:color w:val="auto"/>
                <w:szCs w:val="22"/>
                <w:lang w:eastAsia="nl-NL"/>
              </w:rPr>
              <w:tab/>
            </w:r>
            <w:r w:rsidRPr="00E823BB">
              <w:rPr>
                <w:rStyle w:val="Hyperlink"/>
                <w:noProof/>
              </w:rPr>
              <w:t>Controleren pensioenaangifte / pensioenaanlevering</w:t>
            </w:r>
            <w:r>
              <w:rPr>
                <w:noProof/>
                <w:webHidden/>
              </w:rPr>
              <w:tab/>
            </w:r>
            <w:r>
              <w:rPr>
                <w:noProof/>
                <w:webHidden/>
              </w:rPr>
              <w:fldChar w:fldCharType="begin"/>
            </w:r>
            <w:r>
              <w:rPr>
                <w:noProof/>
                <w:webHidden/>
              </w:rPr>
              <w:instrText xml:space="preserve"> PAGEREF _Toc92728964 \h </w:instrText>
            </w:r>
            <w:r>
              <w:rPr>
                <w:noProof/>
                <w:webHidden/>
              </w:rPr>
            </w:r>
            <w:r>
              <w:rPr>
                <w:noProof/>
                <w:webHidden/>
              </w:rPr>
              <w:fldChar w:fldCharType="separate"/>
            </w:r>
            <w:r>
              <w:rPr>
                <w:noProof/>
                <w:webHidden/>
              </w:rPr>
              <w:t>7</w:t>
            </w:r>
            <w:r>
              <w:rPr>
                <w:noProof/>
                <w:webHidden/>
              </w:rPr>
              <w:fldChar w:fldCharType="end"/>
            </w:r>
          </w:hyperlink>
        </w:p>
        <w:p w14:paraId="2B7E9AA6" w14:textId="1264930C" w:rsidR="00324293" w:rsidRDefault="00324293">
          <w:pPr>
            <w:pStyle w:val="Inhopg2"/>
            <w:tabs>
              <w:tab w:val="left" w:pos="660"/>
              <w:tab w:val="right" w:leader="dot" w:pos="9062"/>
            </w:tabs>
            <w:rPr>
              <w:rFonts w:asciiTheme="minorHAnsi" w:eastAsiaTheme="minorEastAsia" w:hAnsiTheme="minorHAnsi"/>
              <w:noProof/>
              <w:color w:val="auto"/>
              <w:szCs w:val="22"/>
              <w:lang w:eastAsia="nl-NL"/>
            </w:rPr>
          </w:pPr>
          <w:hyperlink w:anchor="_Toc92728965" w:history="1">
            <w:r w:rsidRPr="00E823BB">
              <w:rPr>
                <w:rStyle w:val="Hyperlink"/>
                <w:noProof/>
              </w:rPr>
              <w:t>6.</w:t>
            </w:r>
            <w:r>
              <w:rPr>
                <w:rFonts w:asciiTheme="minorHAnsi" w:eastAsiaTheme="minorEastAsia" w:hAnsiTheme="minorHAnsi"/>
                <w:noProof/>
                <w:color w:val="auto"/>
                <w:szCs w:val="22"/>
                <w:lang w:eastAsia="nl-NL"/>
              </w:rPr>
              <w:tab/>
            </w:r>
            <w:r w:rsidRPr="00E823BB">
              <w:rPr>
                <w:rStyle w:val="Hyperlink"/>
                <w:noProof/>
              </w:rPr>
              <w:t>Controleren journaalpost</w:t>
            </w:r>
            <w:r>
              <w:rPr>
                <w:noProof/>
                <w:webHidden/>
              </w:rPr>
              <w:tab/>
            </w:r>
            <w:r>
              <w:rPr>
                <w:noProof/>
                <w:webHidden/>
              </w:rPr>
              <w:fldChar w:fldCharType="begin"/>
            </w:r>
            <w:r>
              <w:rPr>
                <w:noProof/>
                <w:webHidden/>
              </w:rPr>
              <w:instrText xml:space="preserve"> PAGEREF _Toc92728965 \h </w:instrText>
            </w:r>
            <w:r>
              <w:rPr>
                <w:noProof/>
                <w:webHidden/>
              </w:rPr>
            </w:r>
            <w:r>
              <w:rPr>
                <w:noProof/>
                <w:webHidden/>
              </w:rPr>
              <w:fldChar w:fldCharType="separate"/>
            </w:r>
            <w:r>
              <w:rPr>
                <w:noProof/>
                <w:webHidden/>
              </w:rPr>
              <w:t>8</w:t>
            </w:r>
            <w:r>
              <w:rPr>
                <w:noProof/>
                <w:webHidden/>
              </w:rPr>
              <w:fldChar w:fldCharType="end"/>
            </w:r>
          </w:hyperlink>
        </w:p>
        <w:p w14:paraId="32FF91FF" w14:textId="2E6C7D75" w:rsidR="00324293" w:rsidRDefault="00324293">
          <w:pPr>
            <w:pStyle w:val="Inhopg2"/>
            <w:tabs>
              <w:tab w:val="left" w:pos="660"/>
              <w:tab w:val="right" w:leader="dot" w:pos="9062"/>
            </w:tabs>
            <w:rPr>
              <w:rFonts w:asciiTheme="minorHAnsi" w:eastAsiaTheme="minorEastAsia" w:hAnsiTheme="minorHAnsi"/>
              <w:noProof/>
              <w:color w:val="auto"/>
              <w:szCs w:val="22"/>
              <w:lang w:eastAsia="nl-NL"/>
            </w:rPr>
          </w:pPr>
          <w:hyperlink w:anchor="_Toc92728966" w:history="1">
            <w:r w:rsidRPr="00E823BB">
              <w:rPr>
                <w:rStyle w:val="Hyperlink"/>
                <w:noProof/>
              </w:rPr>
              <w:t>7.</w:t>
            </w:r>
            <w:r>
              <w:rPr>
                <w:rFonts w:asciiTheme="minorHAnsi" w:eastAsiaTheme="minorEastAsia" w:hAnsiTheme="minorHAnsi"/>
                <w:noProof/>
                <w:color w:val="auto"/>
                <w:szCs w:val="22"/>
                <w:lang w:eastAsia="nl-NL"/>
              </w:rPr>
              <w:tab/>
            </w:r>
            <w:r w:rsidRPr="00E823BB">
              <w:rPr>
                <w:rStyle w:val="Hyperlink"/>
                <w:noProof/>
              </w:rPr>
              <w:t>Dichtzetten periode</w:t>
            </w:r>
            <w:r>
              <w:rPr>
                <w:noProof/>
                <w:webHidden/>
              </w:rPr>
              <w:tab/>
            </w:r>
            <w:r>
              <w:rPr>
                <w:noProof/>
                <w:webHidden/>
              </w:rPr>
              <w:fldChar w:fldCharType="begin"/>
            </w:r>
            <w:r>
              <w:rPr>
                <w:noProof/>
                <w:webHidden/>
              </w:rPr>
              <w:instrText xml:space="preserve"> PAGEREF _Toc92728966 \h </w:instrText>
            </w:r>
            <w:r>
              <w:rPr>
                <w:noProof/>
                <w:webHidden/>
              </w:rPr>
            </w:r>
            <w:r>
              <w:rPr>
                <w:noProof/>
                <w:webHidden/>
              </w:rPr>
              <w:fldChar w:fldCharType="separate"/>
            </w:r>
            <w:r>
              <w:rPr>
                <w:noProof/>
                <w:webHidden/>
              </w:rPr>
              <w:t>9</w:t>
            </w:r>
            <w:r>
              <w:rPr>
                <w:noProof/>
                <w:webHidden/>
              </w:rPr>
              <w:fldChar w:fldCharType="end"/>
            </w:r>
          </w:hyperlink>
        </w:p>
        <w:p w14:paraId="1190A640" w14:textId="5FACABD8" w:rsidR="00324293" w:rsidRDefault="00324293">
          <w:pPr>
            <w:pStyle w:val="Inhopg2"/>
            <w:tabs>
              <w:tab w:val="left" w:pos="660"/>
              <w:tab w:val="right" w:leader="dot" w:pos="9062"/>
            </w:tabs>
            <w:rPr>
              <w:rFonts w:asciiTheme="minorHAnsi" w:eastAsiaTheme="minorEastAsia" w:hAnsiTheme="minorHAnsi"/>
              <w:noProof/>
              <w:color w:val="auto"/>
              <w:szCs w:val="22"/>
              <w:lang w:eastAsia="nl-NL"/>
            </w:rPr>
          </w:pPr>
          <w:hyperlink w:anchor="_Toc92728967" w:history="1">
            <w:r w:rsidRPr="00E823BB">
              <w:rPr>
                <w:rStyle w:val="Hyperlink"/>
                <w:noProof/>
              </w:rPr>
              <w:t>8.</w:t>
            </w:r>
            <w:r>
              <w:rPr>
                <w:rFonts w:asciiTheme="minorHAnsi" w:eastAsiaTheme="minorEastAsia" w:hAnsiTheme="minorHAnsi"/>
                <w:noProof/>
                <w:color w:val="auto"/>
                <w:szCs w:val="22"/>
                <w:lang w:eastAsia="nl-NL"/>
              </w:rPr>
              <w:tab/>
            </w:r>
            <w:r w:rsidRPr="00E823BB">
              <w:rPr>
                <w:rStyle w:val="Hyperlink"/>
                <w:noProof/>
              </w:rPr>
              <w:t>Controle werkzaamheden uitvoeren</w:t>
            </w:r>
            <w:r>
              <w:rPr>
                <w:noProof/>
                <w:webHidden/>
              </w:rPr>
              <w:tab/>
            </w:r>
            <w:r>
              <w:rPr>
                <w:noProof/>
                <w:webHidden/>
              </w:rPr>
              <w:fldChar w:fldCharType="begin"/>
            </w:r>
            <w:r>
              <w:rPr>
                <w:noProof/>
                <w:webHidden/>
              </w:rPr>
              <w:instrText xml:space="preserve"> PAGEREF _Toc92728967 \h </w:instrText>
            </w:r>
            <w:r>
              <w:rPr>
                <w:noProof/>
                <w:webHidden/>
              </w:rPr>
            </w:r>
            <w:r>
              <w:rPr>
                <w:noProof/>
                <w:webHidden/>
              </w:rPr>
              <w:fldChar w:fldCharType="separate"/>
            </w:r>
            <w:r>
              <w:rPr>
                <w:noProof/>
                <w:webHidden/>
              </w:rPr>
              <w:t>9</w:t>
            </w:r>
            <w:r>
              <w:rPr>
                <w:noProof/>
                <w:webHidden/>
              </w:rPr>
              <w:fldChar w:fldCharType="end"/>
            </w:r>
          </w:hyperlink>
        </w:p>
        <w:p w14:paraId="7546AB15" w14:textId="6BDA91FA" w:rsidR="00324293" w:rsidRDefault="00324293">
          <w:pPr>
            <w:pStyle w:val="Inhopg2"/>
            <w:tabs>
              <w:tab w:val="left" w:pos="660"/>
              <w:tab w:val="right" w:leader="dot" w:pos="9062"/>
            </w:tabs>
            <w:rPr>
              <w:rFonts w:asciiTheme="minorHAnsi" w:eastAsiaTheme="minorEastAsia" w:hAnsiTheme="minorHAnsi"/>
              <w:noProof/>
              <w:color w:val="auto"/>
              <w:szCs w:val="22"/>
              <w:lang w:eastAsia="nl-NL"/>
            </w:rPr>
          </w:pPr>
          <w:hyperlink w:anchor="_Toc92728968" w:history="1">
            <w:r w:rsidRPr="00E823BB">
              <w:rPr>
                <w:rStyle w:val="Hyperlink"/>
                <w:noProof/>
              </w:rPr>
              <w:t>9.</w:t>
            </w:r>
            <w:r>
              <w:rPr>
                <w:rFonts w:asciiTheme="minorHAnsi" w:eastAsiaTheme="minorEastAsia" w:hAnsiTheme="minorHAnsi"/>
                <w:noProof/>
                <w:color w:val="auto"/>
                <w:szCs w:val="22"/>
                <w:lang w:eastAsia="nl-NL"/>
              </w:rPr>
              <w:tab/>
            </w:r>
            <w:r w:rsidRPr="00E823BB">
              <w:rPr>
                <w:rStyle w:val="Hyperlink"/>
                <w:noProof/>
              </w:rPr>
              <w:t>Accorderen</w:t>
            </w:r>
            <w:r>
              <w:rPr>
                <w:noProof/>
                <w:webHidden/>
              </w:rPr>
              <w:tab/>
            </w:r>
            <w:r>
              <w:rPr>
                <w:noProof/>
                <w:webHidden/>
              </w:rPr>
              <w:fldChar w:fldCharType="begin"/>
            </w:r>
            <w:r>
              <w:rPr>
                <w:noProof/>
                <w:webHidden/>
              </w:rPr>
              <w:instrText xml:space="preserve"> PAGEREF _Toc92728968 \h </w:instrText>
            </w:r>
            <w:r>
              <w:rPr>
                <w:noProof/>
                <w:webHidden/>
              </w:rPr>
            </w:r>
            <w:r>
              <w:rPr>
                <w:noProof/>
                <w:webHidden/>
              </w:rPr>
              <w:fldChar w:fldCharType="separate"/>
            </w:r>
            <w:r>
              <w:rPr>
                <w:noProof/>
                <w:webHidden/>
              </w:rPr>
              <w:t>9</w:t>
            </w:r>
            <w:r>
              <w:rPr>
                <w:noProof/>
                <w:webHidden/>
              </w:rPr>
              <w:fldChar w:fldCharType="end"/>
            </w:r>
          </w:hyperlink>
        </w:p>
        <w:p w14:paraId="331E298F" w14:textId="43BA97E4" w:rsidR="00324293" w:rsidRDefault="00324293">
          <w:pPr>
            <w:pStyle w:val="Inhopg2"/>
            <w:tabs>
              <w:tab w:val="left" w:pos="880"/>
              <w:tab w:val="right" w:leader="dot" w:pos="9062"/>
            </w:tabs>
            <w:rPr>
              <w:rFonts w:asciiTheme="minorHAnsi" w:eastAsiaTheme="minorEastAsia" w:hAnsiTheme="minorHAnsi"/>
              <w:noProof/>
              <w:color w:val="auto"/>
              <w:szCs w:val="22"/>
              <w:lang w:eastAsia="nl-NL"/>
            </w:rPr>
          </w:pPr>
          <w:hyperlink w:anchor="_Toc92728969" w:history="1">
            <w:r w:rsidRPr="00E823BB">
              <w:rPr>
                <w:rStyle w:val="Hyperlink"/>
                <w:noProof/>
              </w:rPr>
              <w:t>10.</w:t>
            </w:r>
            <w:r>
              <w:rPr>
                <w:rFonts w:asciiTheme="minorHAnsi" w:eastAsiaTheme="minorEastAsia" w:hAnsiTheme="minorHAnsi"/>
                <w:noProof/>
                <w:color w:val="auto"/>
                <w:szCs w:val="22"/>
                <w:lang w:eastAsia="nl-NL"/>
              </w:rPr>
              <w:tab/>
            </w:r>
            <w:r w:rsidRPr="00E823BB">
              <w:rPr>
                <w:rStyle w:val="Hyperlink"/>
                <w:noProof/>
              </w:rPr>
              <w:t>Loonaangifte en pensioenaangifte versturen</w:t>
            </w:r>
            <w:r>
              <w:rPr>
                <w:noProof/>
                <w:webHidden/>
              </w:rPr>
              <w:tab/>
            </w:r>
            <w:r>
              <w:rPr>
                <w:noProof/>
                <w:webHidden/>
              </w:rPr>
              <w:fldChar w:fldCharType="begin"/>
            </w:r>
            <w:r>
              <w:rPr>
                <w:noProof/>
                <w:webHidden/>
              </w:rPr>
              <w:instrText xml:space="preserve"> PAGEREF _Toc92728969 \h </w:instrText>
            </w:r>
            <w:r>
              <w:rPr>
                <w:noProof/>
                <w:webHidden/>
              </w:rPr>
            </w:r>
            <w:r>
              <w:rPr>
                <w:noProof/>
                <w:webHidden/>
              </w:rPr>
              <w:fldChar w:fldCharType="separate"/>
            </w:r>
            <w:r>
              <w:rPr>
                <w:noProof/>
                <w:webHidden/>
              </w:rPr>
              <w:t>10</w:t>
            </w:r>
            <w:r>
              <w:rPr>
                <w:noProof/>
                <w:webHidden/>
              </w:rPr>
              <w:fldChar w:fldCharType="end"/>
            </w:r>
          </w:hyperlink>
        </w:p>
        <w:p w14:paraId="272D2034" w14:textId="528227F8" w:rsidR="00324293" w:rsidRDefault="00324293">
          <w:pPr>
            <w:pStyle w:val="Inhopg2"/>
            <w:tabs>
              <w:tab w:val="left" w:pos="880"/>
              <w:tab w:val="right" w:leader="dot" w:pos="9062"/>
            </w:tabs>
            <w:rPr>
              <w:rFonts w:asciiTheme="minorHAnsi" w:eastAsiaTheme="minorEastAsia" w:hAnsiTheme="minorHAnsi"/>
              <w:noProof/>
              <w:color w:val="auto"/>
              <w:szCs w:val="22"/>
              <w:lang w:eastAsia="nl-NL"/>
            </w:rPr>
          </w:pPr>
          <w:hyperlink w:anchor="_Toc92728970" w:history="1">
            <w:r w:rsidRPr="00E823BB">
              <w:rPr>
                <w:rStyle w:val="Hyperlink"/>
                <w:noProof/>
              </w:rPr>
              <w:t>11.</w:t>
            </w:r>
            <w:r>
              <w:rPr>
                <w:rFonts w:asciiTheme="minorHAnsi" w:eastAsiaTheme="minorEastAsia" w:hAnsiTheme="minorHAnsi"/>
                <w:noProof/>
                <w:color w:val="auto"/>
                <w:szCs w:val="22"/>
                <w:lang w:eastAsia="nl-NL"/>
              </w:rPr>
              <w:tab/>
            </w:r>
            <w:r w:rsidRPr="00E823BB">
              <w:rPr>
                <w:rStyle w:val="Hyperlink"/>
                <w:noProof/>
              </w:rPr>
              <w:t>Loonstroken</w:t>
            </w:r>
            <w:r>
              <w:rPr>
                <w:noProof/>
                <w:webHidden/>
              </w:rPr>
              <w:tab/>
            </w:r>
            <w:r>
              <w:rPr>
                <w:noProof/>
                <w:webHidden/>
              </w:rPr>
              <w:fldChar w:fldCharType="begin"/>
            </w:r>
            <w:r>
              <w:rPr>
                <w:noProof/>
                <w:webHidden/>
              </w:rPr>
              <w:instrText xml:space="preserve"> PAGEREF _Toc92728970 \h </w:instrText>
            </w:r>
            <w:r>
              <w:rPr>
                <w:noProof/>
                <w:webHidden/>
              </w:rPr>
            </w:r>
            <w:r>
              <w:rPr>
                <w:noProof/>
                <w:webHidden/>
              </w:rPr>
              <w:fldChar w:fldCharType="separate"/>
            </w:r>
            <w:r>
              <w:rPr>
                <w:noProof/>
                <w:webHidden/>
              </w:rPr>
              <w:t>10</w:t>
            </w:r>
            <w:r>
              <w:rPr>
                <w:noProof/>
                <w:webHidden/>
              </w:rPr>
              <w:fldChar w:fldCharType="end"/>
            </w:r>
          </w:hyperlink>
        </w:p>
        <w:p w14:paraId="093928C9" w14:textId="4644B5DC" w:rsidR="00324293" w:rsidRDefault="00324293">
          <w:pPr>
            <w:pStyle w:val="Inhopg2"/>
            <w:tabs>
              <w:tab w:val="left" w:pos="880"/>
              <w:tab w:val="right" w:leader="dot" w:pos="9062"/>
            </w:tabs>
            <w:rPr>
              <w:rFonts w:asciiTheme="minorHAnsi" w:eastAsiaTheme="minorEastAsia" w:hAnsiTheme="minorHAnsi"/>
              <w:noProof/>
              <w:color w:val="auto"/>
              <w:szCs w:val="22"/>
              <w:lang w:eastAsia="nl-NL"/>
            </w:rPr>
          </w:pPr>
          <w:hyperlink w:anchor="_Toc92728971" w:history="1">
            <w:r w:rsidRPr="00E823BB">
              <w:rPr>
                <w:rStyle w:val="Hyperlink"/>
                <w:noProof/>
              </w:rPr>
              <w:t>12.</w:t>
            </w:r>
            <w:r>
              <w:rPr>
                <w:rFonts w:asciiTheme="minorHAnsi" w:eastAsiaTheme="minorEastAsia" w:hAnsiTheme="minorHAnsi"/>
                <w:noProof/>
                <w:color w:val="auto"/>
                <w:szCs w:val="22"/>
                <w:lang w:eastAsia="nl-NL"/>
              </w:rPr>
              <w:tab/>
            </w:r>
            <w:r w:rsidRPr="00E823BB">
              <w:rPr>
                <w:rStyle w:val="Hyperlink"/>
                <w:noProof/>
              </w:rPr>
              <w:t>Journaalpost</w:t>
            </w:r>
            <w:r>
              <w:rPr>
                <w:noProof/>
                <w:webHidden/>
              </w:rPr>
              <w:tab/>
            </w:r>
            <w:r>
              <w:rPr>
                <w:noProof/>
                <w:webHidden/>
              </w:rPr>
              <w:fldChar w:fldCharType="begin"/>
            </w:r>
            <w:r>
              <w:rPr>
                <w:noProof/>
                <w:webHidden/>
              </w:rPr>
              <w:instrText xml:space="preserve"> PAGEREF _Toc92728971 \h </w:instrText>
            </w:r>
            <w:r>
              <w:rPr>
                <w:noProof/>
                <w:webHidden/>
              </w:rPr>
            </w:r>
            <w:r>
              <w:rPr>
                <w:noProof/>
                <w:webHidden/>
              </w:rPr>
              <w:fldChar w:fldCharType="separate"/>
            </w:r>
            <w:r>
              <w:rPr>
                <w:noProof/>
                <w:webHidden/>
              </w:rPr>
              <w:t>10</w:t>
            </w:r>
            <w:r>
              <w:rPr>
                <w:noProof/>
                <w:webHidden/>
              </w:rPr>
              <w:fldChar w:fldCharType="end"/>
            </w:r>
          </w:hyperlink>
        </w:p>
        <w:p w14:paraId="70DE5BD7" w14:textId="2FFBFF15" w:rsidR="00324293" w:rsidRDefault="00324293">
          <w:pPr>
            <w:pStyle w:val="Inhopg2"/>
            <w:tabs>
              <w:tab w:val="left" w:pos="880"/>
              <w:tab w:val="right" w:leader="dot" w:pos="9062"/>
            </w:tabs>
            <w:rPr>
              <w:rFonts w:asciiTheme="minorHAnsi" w:eastAsiaTheme="minorEastAsia" w:hAnsiTheme="minorHAnsi"/>
              <w:noProof/>
              <w:color w:val="auto"/>
              <w:szCs w:val="22"/>
              <w:lang w:eastAsia="nl-NL"/>
            </w:rPr>
          </w:pPr>
          <w:hyperlink w:anchor="_Toc92728972" w:history="1">
            <w:r w:rsidRPr="00E823BB">
              <w:rPr>
                <w:rStyle w:val="Hyperlink"/>
                <w:noProof/>
              </w:rPr>
              <w:t>13.</w:t>
            </w:r>
            <w:r>
              <w:rPr>
                <w:rFonts w:asciiTheme="minorHAnsi" w:eastAsiaTheme="minorEastAsia" w:hAnsiTheme="minorHAnsi"/>
                <w:noProof/>
                <w:color w:val="auto"/>
                <w:szCs w:val="22"/>
                <w:lang w:eastAsia="nl-NL"/>
              </w:rPr>
              <w:tab/>
            </w:r>
            <w:r w:rsidRPr="00E823BB">
              <w:rPr>
                <w:rStyle w:val="Hyperlink"/>
                <w:noProof/>
              </w:rPr>
              <w:t>Betaalbestand</w:t>
            </w:r>
            <w:r>
              <w:rPr>
                <w:noProof/>
                <w:webHidden/>
              </w:rPr>
              <w:tab/>
            </w:r>
            <w:r>
              <w:rPr>
                <w:noProof/>
                <w:webHidden/>
              </w:rPr>
              <w:fldChar w:fldCharType="begin"/>
            </w:r>
            <w:r>
              <w:rPr>
                <w:noProof/>
                <w:webHidden/>
              </w:rPr>
              <w:instrText xml:space="preserve"> PAGEREF _Toc92728972 \h </w:instrText>
            </w:r>
            <w:r>
              <w:rPr>
                <w:noProof/>
                <w:webHidden/>
              </w:rPr>
            </w:r>
            <w:r>
              <w:rPr>
                <w:noProof/>
                <w:webHidden/>
              </w:rPr>
              <w:fldChar w:fldCharType="separate"/>
            </w:r>
            <w:r>
              <w:rPr>
                <w:noProof/>
                <w:webHidden/>
              </w:rPr>
              <w:t>11</w:t>
            </w:r>
            <w:r>
              <w:rPr>
                <w:noProof/>
                <w:webHidden/>
              </w:rPr>
              <w:fldChar w:fldCharType="end"/>
            </w:r>
          </w:hyperlink>
        </w:p>
        <w:p w14:paraId="1D76497C" w14:textId="65B2D06F" w:rsidR="00324293" w:rsidRDefault="00324293">
          <w:pPr>
            <w:pStyle w:val="Inhopg2"/>
            <w:tabs>
              <w:tab w:val="left" w:pos="880"/>
              <w:tab w:val="right" w:leader="dot" w:pos="9062"/>
            </w:tabs>
            <w:rPr>
              <w:rFonts w:asciiTheme="minorHAnsi" w:eastAsiaTheme="minorEastAsia" w:hAnsiTheme="minorHAnsi"/>
              <w:noProof/>
              <w:color w:val="auto"/>
              <w:szCs w:val="22"/>
              <w:lang w:eastAsia="nl-NL"/>
            </w:rPr>
          </w:pPr>
          <w:hyperlink w:anchor="_Toc92728973" w:history="1">
            <w:r w:rsidRPr="00E823BB">
              <w:rPr>
                <w:rStyle w:val="Hyperlink"/>
                <w:noProof/>
              </w:rPr>
              <w:t>14.</w:t>
            </w:r>
            <w:r>
              <w:rPr>
                <w:rFonts w:asciiTheme="minorHAnsi" w:eastAsiaTheme="minorEastAsia" w:hAnsiTheme="minorHAnsi"/>
                <w:noProof/>
                <w:color w:val="auto"/>
                <w:szCs w:val="22"/>
                <w:lang w:eastAsia="nl-NL"/>
              </w:rPr>
              <w:tab/>
            </w:r>
            <w:r w:rsidRPr="00E823BB">
              <w:rPr>
                <w:rStyle w:val="Hyperlink"/>
                <w:noProof/>
              </w:rPr>
              <w:t>Help-artikelen</w:t>
            </w:r>
            <w:r>
              <w:rPr>
                <w:noProof/>
                <w:webHidden/>
              </w:rPr>
              <w:tab/>
            </w:r>
            <w:r>
              <w:rPr>
                <w:noProof/>
                <w:webHidden/>
              </w:rPr>
              <w:fldChar w:fldCharType="begin"/>
            </w:r>
            <w:r>
              <w:rPr>
                <w:noProof/>
                <w:webHidden/>
              </w:rPr>
              <w:instrText xml:space="preserve"> PAGEREF _Toc92728973 \h </w:instrText>
            </w:r>
            <w:r>
              <w:rPr>
                <w:noProof/>
                <w:webHidden/>
              </w:rPr>
            </w:r>
            <w:r>
              <w:rPr>
                <w:noProof/>
                <w:webHidden/>
              </w:rPr>
              <w:fldChar w:fldCharType="separate"/>
            </w:r>
            <w:r>
              <w:rPr>
                <w:noProof/>
                <w:webHidden/>
              </w:rPr>
              <w:t>11</w:t>
            </w:r>
            <w:r>
              <w:rPr>
                <w:noProof/>
                <w:webHidden/>
              </w:rPr>
              <w:fldChar w:fldCharType="end"/>
            </w:r>
          </w:hyperlink>
        </w:p>
        <w:p w14:paraId="392E7142" w14:textId="17F32EDC" w:rsidR="00324293" w:rsidRDefault="00324293">
          <w:r>
            <w:rPr>
              <w:b/>
              <w:bCs/>
            </w:rPr>
            <w:fldChar w:fldCharType="end"/>
          </w:r>
        </w:p>
      </w:sdtContent>
    </w:sdt>
    <w:p w14:paraId="1FAFB7EF" w14:textId="77777777" w:rsidR="003979EB" w:rsidRDefault="003979EB">
      <w:pPr>
        <w:spacing w:line="259" w:lineRule="auto"/>
        <w:rPr>
          <w:rFonts w:ascii="Roboto Black" w:eastAsiaTheme="majorEastAsia" w:hAnsi="Roboto Black" w:cstheme="majorBidi"/>
          <w:color w:val="0060A9"/>
          <w:sz w:val="36"/>
          <w:szCs w:val="32"/>
        </w:rPr>
      </w:pPr>
      <w:r>
        <w:br w:type="page"/>
      </w:r>
    </w:p>
    <w:p w14:paraId="1FAFB7F0" w14:textId="5734D894" w:rsidR="00AE0F89" w:rsidRPr="003979EB" w:rsidRDefault="003979EB" w:rsidP="003979EB">
      <w:pPr>
        <w:rPr>
          <w:b/>
          <w:color w:val="0059A1" w:themeColor="accent2" w:themeShade="BF"/>
          <w:sz w:val="48"/>
          <w:szCs w:val="48"/>
        </w:rPr>
      </w:pPr>
      <w:r>
        <w:rPr>
          <w:b/>
          <w:color w:val="0059A1" w:themeColor="accent2" w:themeShade="BF"/>
          <w:sz w:val="48"/>
          <w:szCs w:val="48"/>
        </w:rPr>
        <w:lastRenderedPageBreak/>
        <w:t>Het s</w:t>
      </w:r>
      <w:r w:rsidR="00D77B0A" w:rsidRPr="003979EB">
        <w:rPr>
          <w:b/>
          <w:color w:val="0059A1" w:themeColor="accent2" w:themeShade="BF"/>
          <w:sz w:val="48"/>
          <w:szCs w:val="48"/>
        </w:rPr>
        <w:t>alarisverwerkingsproces</w:t>
      </w:r>
    </w:p>
    <w:p w14:paraId="1FAFB7F1" w14:textId="77777777" w:rsidR="00AE0F89" w:rsidRPr="00AE0F89" w:rsidRDefault="00AE0F89" w:rsidP="003979EB">
      <w:pPr>
        <w:jc w:val="both"/>
      </w:pPr>
      <w:r>
        <w:t>Voor elke salarisverwerking dienen de volgende onderstaande stappen te worden doorlopen:</w:t>
      </w:r>
    </w:p>
    <w:p w14:paraId="1FAFB7F2" w14:textId="18E30AD7" w:rsidR="00B907A7" w:rsidRDefault="0084181A" w:rsidP="002A20C1">
      <w:pPr>
        <w:pStyle w:val="Kop2"/>
        <w:numPr>
          <w:ilvl w:val="0"/>
          <w:numId w:val="10"/>
        </w:numPr>
      </w:pPr>
      <w:bookmarkStart w:id="0" w:name="_Toc92728960"/>
      <w:r>
        <w:t xml:space="preserve">Periodiek Toekennen + </w:t>
      </w:r>
      <w:r w:rsidR="00415F0D">
        <w:t>Co</w:t>
      </w:r>
      <w:r>
        <w:t>ntrolere</w:t>
      </w:r>
      <w:r w:rsidR="00B907A7">
        <w:t>n</w:t>
      </w:r>
      <w:bookmarkEnd w:id="0"/>
    </w:p>
    <w:p w14:paraId="1FAFB7F3" w14:textId="77777777" w:rsidR="002A20C1" w:rsidRDefault="007A6F93" w:rsidP="003979EB">
      <w:pPr>
        <w:jc w:val="both"/>
      </w:pPr>
      <w:r>
        <w:t xml:space="preserve">Elke maand bij het opstarten van de verloning van de nieuwe maand dienen de periodieken te worden toegekend. </w:t>
      </w:r>
      <w:r w:rsidR="00AE0F89">
        <w:t xml:space="preserve">In Profit onder de salarisverwerkingscockpit is hiervoor een actieknop </w:t>
      </w:r>
      <w:r w:rsidR="00217BDD">
        <w:t>‘’</w:t>
      </w:r>
      <w:r w:rsidR="00AE0F89">
        <w:t>periodiek</w:t>
      </w:r>
      <w:r w:rsidR="00217BDD">
        <w:t>’’</w:t>
      </w:r>
      <w:r w:rsidR="00AE0F89">
        <w:t xml:space="preserve">. </w:t>
      </w:r>
      <w:r w:rsidR="002A20C1">
        <w:t>Met deze actie kent Profit automatisch de nieuwe treden toe aan de medewerkers. Hanteer je bijvoorbeeld treden op basis van leeftijd in een loonschaal, dan kent Profit automatisch een nieuwe leeftijdstrede toe aan de medewerker als deze in de huidige periode jarig is. Hanteer je treden voor dienstjaren, dan kent Profit een nieuwe trede toe in de periode dat een nieuw functiejaar begint. Als Profit een volgende trede toekent aan de medewerker, krijgt de medewerker een nieuwe salarisregel.</w:t>
      </w:r>
    </w:p>
    <w:p w14:paraId="1FAFB7F4" w14:textId="77777777" w:rsidR="00AE0F89" w:rsidRDefault="00AE0F89" w:rsidP="003979EB">
      <w:pPr>
        <w:jc w:val="both"/>
      </w:pPr>
      <w:r>
        <w:t xml:space="preserve">Om de periodieken toe te kennen dienen in Profit de volgende stappen te worden uitgevoerd: </w:t>
      </w:r>
    </w:p>
    <w:p w14:paraId="1FAFB7F5" w14:textId="5E355900" w:rsidR="00AE0F89" w:rsidRDefault="00AE0F89" w:rsidP="003979EB">
      <w:pPr>
        <w:pStyle w:val="Lijstalinea"/>
        <w:numPr>
          <w:ilvl w:val="0"/>
          <w:numId w:val="13"/>
        </w:numPr>
        <w:jc w:val="both"/>
      </w:pPr>
      <w:r>
        <w:t>Ga naar HRM</w:t>
      </w:r>
      <w:r w:rsidR="00A56C27">
        <w:t xml:space="preserve"> </w:t>
      </w:r>
      <w:r>
        <w:t>/</w:t>
      </w:r>
      <w:r w:rsidR="00D7343A">
        <w:t xml:space="preserve"> </w:t>
      </w:r>
      <w:r>
        <w:t>Payroll</w:t>
      </w:r>
      <w:r w:rsidR="00A56C27">
        <w:t xml:space="preserve"> </w:t>
      </w:r>
      <w:r>
        <w:t>/</w:t>
      </w:r>
      <w:r w:rsidR="00A56C27">
        <w:t xml:space="preserve"> </w:t>
      </w:r>
      <w:r>
        <w:t>Salarisverwerkingscockpit</w:t>
      </w:r>
    </w:p>
    <w:p w14:paraId="1FAFB7F6" w14:textId="77777777" w:rsidR="00AE0F89" w:rsidRDefault="00AE0F89" w:rsidP="003979EB">
      <w:pPr>
        <w:pStyle w:val="Lijstalinea"/>
        <w:numPr>
          <w:ilvl w:val="0"/>
          <w:numId w:val="13"/>
        </w:numPr>
        <w:jc w:val="both"/>
      </w:pPr>
      <w:r>
        <w:t>Selecteer de perioderegel regel en kies voor actie knop 2. Periodiek.</w:t>
      </w:r>
    </w:p>
    <w:p w14:paraId="1FAFB7F7" w14:textId="77777777" w:rsidR="00AE0F89" w:rsidRDefault="00AE0F89" w:rsidP="003979EB">
      <w:pPr>
        <w:pStyle w:val="Lijstalinea"/>
        <w:jc w:val="both"/>
      </w:pPr>
      <w:r>
        <w:t>Profit meldt dat de taak in de wachtrij wordt gezet.</w:t>
      </w:r>
    </w:p>
    <w:p w14:paraId="1FAFB7F8" w14:textId="2B0AE78D" w:rsidR="00AE0F89" w:rsidRDefault="00AE0F89" w:rsidP="003979EB">
      <w:pPr>
        <w:pStyle w:val="Lijstalinea"/>
        <w:numPr>
          <w:ilvl w:val="0"/>
          <w:numId w:val="13"/>
        </w:numPr>
        <w:jc w:val="both"/>
      </w:pPr>
      <w:r>
        <w:t>Klik op de actie ‘’</w:t>
      </w:r>
      <w:r w:rsidR="00D7343A">
        <w:t>W</w:t>
      </w:r>
      <w:r>
        <w:t>achtrij’’.</w:t>
      </w:r>
    </w:p>
    <w:p w14:paraId="1FAFB7F9" w14:textId="77777777" w:rsidR="00AE0F89" w:rsidRDefault="00AE0F89" w:rsidP="003979EB">
      <w:pPr>
        <w:pStyle w:val="Lijstalinea"/>
        <w:numPr>
          <w:ilvl w:val="0"/>
          <w:numId w:val="13"/>
        </w:numPr>
        <w:jc w:val="both"/>
      </w:pPr>
      <w:r>
        <w:t>Selecteer de betreffende taak en klik op de actie ‘’Taakinformatie’’.</w:t>
      </w:r>
    </w:p>
    <w:p w14:paraId="1FAFB7FA" w14:textId="77777777" w:rsidR="00D77B0A" w:rsidRDefault="00AE0F89" w:rsidP="003979EB">
      <w:pPr>
        <w:pStyle w:val="Lijstalinea"/>
        <w:jc w:val="both"/>
      </w:pPr>
      <w:r>
        <w:t>Je ziet hier de medewerkers waarvoor een periodieke salarisaanpassing is doorgevoerd met de oude en nieuwe schaal en treden.</w:t>
      </w:r>
    </w:p>
    <w:p w14:paraId="1FAFB860" w14:textId="34A18F30" w:rsidR="003979EB" w:rsidRPr="00A56C27" w:rsidRDefault="00F16EF7" w:rsidP="00A56C27">
      <w:pPr>
        <w:spacing w:line="259" w:lineRule="auto"/>
        <w:rPr>
          <w:rFonts w:ascii="Roboto Light" w:eastAsiaTheme="majorEastAsia" w:hAnsi="Roboto Light" w:cstheme="majorBidi"/>
          <w:color w:val="0060A9"/>
          <w:sz w:val="28"/>
        </w:rPr>
      </w:pPr>
      <w:r>
        <w:br w:type="page"/>
      </w:r>
    </w:p>
    <w:p w14:paraId="1FAFB861" w14:textId="2321E861" w:rsidR="0084181A" w:rsidRDefault="0084181A" w:rsidP="00A56C27">
      <w:pPr>
        <w:pStyle w:val="Kop2"/>
        <w:numPr>
          <w:ilvl w:val="0"/>
          <w:numId w:val="10"/>
        </w:numPr>
      </w:pPr>
      <w:bookmarkStart w:id="1" w:name="_Toc92728961"/>
      <w:r w:rsidRPr="00CF532A">
        <w:rPr>
          <w:rStyle w:val="Kop2Char"/>
        </w:rPr>
        <w:lastRenderedPageBreak/>
        <w:t>Verwerken</w:t>
      </w:r>
      <w:bookmarkEnd w:id="1"/>
    </w:p>
    <w:p w14:paraId="1FAFB862" w14:textId="01E89EDD" w:rsidR="006444AC" w:rsidRDefault="006444AC" w:rsidP="00523912">
      <w:pPr>
        <w:jc w:val="both"/>
      </w:pPr>
      <w:r>
        <w:t>Na het toekennen van de periodieken</w:t>
      </w:r>
      <w:r w:rsidR="00D7343A">
        <w:t xml:space="preserve"> </w:t>
      </w:r>
      <w:r>
        <w:t xml:space="preserve">dienen alle medewerkers (opnieuw) te worden verwerkt. Dit kan handmatig, maar zal ook elke nacht automatisch gaan via de geplande taken. De geplande taken kun je in Profit vinden onder: </w:t>
      </w:r>
    </w:p>
    <w:p w14:paraId="1FAFB863" w14:textId="2C09E7CF" w:rsidR="006444AC" w:rsidRDefault="006444AC" w:rsidP="00523912">
      <w:pPr>
        <w:pStyle w:val="Lijstalinea"/>
        <w:numPr>
          <w:ilvl w:val="0"/>
          <w:numId w:val="17"/>
        </w:numPr>
        <w:jc w:val="both"/>
      </w:pPr>
      <w:r>
        <w:t>Algemeen</w:t>
      </w:r>
      <w:r w:rsidR="00D7343A">
        <w:t xml:space="preserve"> </w:t>
      </w:r>
      <w:r>
        <w:t>/</w:t>
      </w:r>
      <w:r w:rsidR="00D7343A">
        <w:t xml:space="preserve"> B</w:t>
      </w:r>
      <w:r>
        <w:t>eheer</w:t>
      </w:r>
      <w:r w:rsidR="00D7343A">
        <w:t xml:space="preserve"> </w:t>
      </w:r>
      <w:r>
        <w:t>/</w:t>
      </w:r>
      <w:r w:rsidR="00D7343A">
        <w:t xml:space="preserve"> </w:t>
      </w:r>
      <w:r>
        <w:t>Geplande taak</w:t>
      </w:r>
    </w:p>
    <w:p w14:paraId="1FAFB864" w14:textId="1F31DF24" w:rsidR="006444AC" w:rsidRDefault="006444AC" w:rsidP="00523912">
      <w:pPr>
        <w:jc w:val="both"/>
      </w:pPr>
      <w:r>
        <w:t xml:space="preserve">Naast dat dit elke nacht gebeurt, kan </w:t>
      </w:r>
      <w:r w:rsidR="00D7343A">
        <w:t xml:space="preserve">het </w:t>
      </w:r>
      <w:r>
        <w:t>ook handig zijn om dit handmatig te doen.</w:t>
      </w:r>
      <w:r w:rsidR="00D7343A">
        <w:t xml:space="preserve"> Bijvoorbeeld na eventuele aanpassingen in de stamgegevens van de medewerker.</w:t>
      </w:r>
      <w:r>
        <w:t xml:space="preserve"> Dit kan via de volgende stappen:</w:t>
      </w:r>
    </w:p>
    <w:p w14:paraId="1FAFB865" w14:textId="389EB66C" w:rsidR="006444AC" w:rsidRDefault="006444AC" w:rsidP="00523912">
      <w:pPr>
        <w:pStyle w:val="Lijstalinea"/>
        <w:numPr>
          <w:ilvl w:val="0"/>
          <w:numId w:val="18"/>
        </w:numPr>
        <w:jc w:val="both"/>
      </w:pPr>
      <w:r>
        <w:t>Ga in Profit naar HRM</w:t>
      </w:r>
      <w:r w:rsidR="00D7343A">
        <w:t xml:space="preserve"> </w:t>
      </w:r>
      <w:r>
        <w:t>/</w:t>
      </w:r>
      <w:r w:rsidR="00D7343A">
        <w:t xml:space="preserve"> </w:t>
      </w:r>
      <w:r>
        <w:t>Payroll</w:t>
      </w:r>
      <w:r w:rsidR="00D7343A">
        <w:t xml:space="preserve"> </w:t>
      </w:r>
      <w:r>
        <w:t>/</w:t>
      </w:r>
      <w:r w:rsidR="00D7343A">
        <w:t xml:space="preserve"> </w:t>
      </w:r>
      <w:r>
        <w:t>Salarisverwerkingscockpit</w:t>
      </w:r>
    </w:p>
    <w:p w14:paraId="1FAFB866" w14:textId="2E9C5932" w:rsidR="006444AC" w:rsidRDefault="006444AC" w:rsidP="00523912">
      <w:pPr>
        <w:pStyle w:val="Lijstalinea"/>
        <w:numPr>
          <w:ilvl w:val="0"/>
          <w:numId w:val="18"/>
        </w:numPr>
        <w:jc w:val="both"/>
      </w:pPr>
      <w:r>
        <w:t>Selecteer de perioderegel regel en kies voor de actieknop 3 ‘’</w:t>
      </w:r>
      <w:r w:rsidR="00D7343A">
        <w:t>V</w:t>
      </w:r>
      <w:r>
        <w:t>erwerken’’.</w:t>
      </w:r>
    </w:p>
    <w:p w14:paraId="1FAFB867" w14:textId="77777777" w:rsidR="006444AC" w:rsidRDefault="006444AC" w:rsidP="00523912">
      <w:pPr>
        <w:pStyle w:val="Lijstalinea"/>
        <w:jc w:val="both"/>
      </w:pPr>
      <w:r>
        <w:t>Let op! Indien gewenst kun je meerdere werkgevers tegelijk verwerken.</w:t>
      </w:r>
    </w:p>
    <w:p w14:paraId="1FAFB868" w14:textId="63F2114B" w:rsidR="006444AC" w:rsidRDefault="006444AC" w:rsidP="00523912">
      <w:pPr>
        <w:pStyle w:val="Lijstalinea"/>
        <w:jc w:val="both"/>
      </w:pPr>
      <w:r>
        <w:t>Het verwerken van de salarissen loopt via de wachtrij. De voortgang van de verwerking is dus te volgen in de wachtrij.</w:t>
      </w:r>
      <w:r w:rsidR="002F529F">
        <w:t xml:space="preserve"> Raadpleeg de wachtrij via de actieknop ‘’</w:t>
      </w:r>
      <w:r w:rsidR="00D7343A">
        <w:t>W</w:t>
      </w:r>
      <w:r w:rsidR="002F529F">
        <w:t>achtrij’’.</w:t>
      </w:r>
    </w:p>
    <w:p w14:paraId="1FAFB869" w14:textId="6601C436" w:rsidR="002F529F" w:rsidRPr="00B0218C" w:rsidRDefault="002F529F" w:rsidP="00523912">
      <w:pPr>
        <w:pStyle w:val="Lijstalinea"/>
        <w:numPr>
          <w:ilvl w:val="0"/>
          <w:numId w:val="18"/>
        </w:numPr>
        <w:jc w:val="both"/>
      </w:pPr>
      <w:r>
        <w:t xml:space="preserve">Na de voltooiing van de taak </w:t>
      </w:r>
      <w:r w:rsidR="005B217C">
        <w:t>kun je dubbelklikken op de regel en zie je het verslag van de verwerking. Indien de regel van een medewerker ‘’</w:t>
      </w:r>
      <w:r w:rsidR="00D7343A">
        <w:t>O</w:t>
      </w:r>
      <w:r w:rsidR="005B217C">
        <w:t xml:space="preserve">ranje’’ gekleurd is </w:t>
      </w:r>
      <w:r w:rsidR="00E34761">
        <w:t>dan is er sprake van waarschuwingen. Controleer deze en los deze eventueel op.</w:t>
      </w:r>
    </w:p>
    <w:p w14:paraId="1FAFB86A" w14:textId="7719E04C" w:rsidR="0084181A" w:rsidRDefault="0084181A" w:rsidP="00A56C27">
      <w:pPr>
        <w:pStyle w:val="Kop2"/>
        <w:numPr>
          <w:ilvl w:val="0"/>
          <w:numId w:val="10"/>
        </w:numPr>
      </w:pPr>
      <w:bookmarkStart w:id="2" w:name="_Toc92728962"/>
      <w:r>
        <w:t>Payroll auditor</w:t>
      </w:r>
      <w:bookmarkEnd w:id="2"/>
    </w:p>
    <w:p w14:paraId="1FAFB86B" w14:textId="77777777" w:rsidR="00B0218C" w:rsidRDefault="00E34761" w:rsidP="00523912">
      <w:pPr>
        <w:jc w:val="both"/>
      </w:pPr>
      <w:r>
        <w:t xml:space="preserve">De payroll auditor waarschuwt van te voren, als er zich een situatie voordoet waaraan aandacht dient te worden besteed. Ten behoeve hiervan zijn er allerlei standaard controles ingebouwd middels auditcomponenten. </w:t>
      </w:r>
    </w:p>
    <w:p w14:paraId="1FAFB86C" w14:textId="77777777" w:rsidR="00E34761" w:rsidRDefault="00E34761" w:rsidP="00523912">
      <w:pPr>
        <w:jc w:val="both"/>
      </w:pPr>
      <w:r>
        <w:t>Na het verwerken van de medewerkers kan er een overzicht worden gegenereerd van de payroll auditor melden. Dit kan via de volgende stappen:</w:t>
      </w:r>
    </w:p>
    <w:p w14:paraId="1FAFB86D" w14:textId="199053A5" w:rsidR="00E34761" w:rsidRDefault="00F7499C" w:rsidP="00523912">
      <w:pPr>
        <w:pStyle w:val="Lijstalinea"/>
        <w:numPr>
          <w:ilvl w:val="0"/>
          <w:numId w:val="19"/>
        </w:numPr>
        <w:jc w:val="both"/>
      </w:pPr>
      <w:r>
        <w:t>Ga naar HRM</w:t>
      </w:r>
      <w:r w:rsidR="00D7343A">
        <w:t xml:space="preserve"> </w:t>
      </w:r>
      <w:r>
        <w:t>/</w:t>
      </w:r>
      <w:r w:rsidR="00D7343A">
        <w:t xml:space="preserve"> </w:t>
      </w:r>
      <w:r>
        <w:t>Payroll</w:t>
      </w:r>
      <w:r w:rsidR="00D7343A">
        <w:t xml:space="preserve"> </w:t>
      </w:r>
      <w:r>
        <w:t>/</w:t>
      </w:r>
      <w:r w:rsidR="00D7343A">
        <w:t xml:space="preserve"> </w:t>
      </w:r>
      <w:r>
        <w:t>Salarisverwerkingscockpit</w:t>
      </w:r>
    </w:p>
    <w:p w14:paraId="1FAFB86E" w14:textId="40E65504" w:rsidR="00F7499C" w:rsidRDefault="00F7499C" w:rsidP="00523912">
      <w:pPr>
        <w:pStyle w:val="Lijstalinea"/>
        <w:numPr>
          <w:ilvl w:val="0"/>
          <w:numId w:val="19"/>
        </w:numPr>
        <w:jc w:val="both"/>
      </w:pPr>
      <w:r>
        <w:t>Selecteer de perioderegel en klik op actieknop 7 ‘’</w:t>
      </w:r>
      <w:r w:rsidR="00D7343A">
        <w:t>P</w:t>
      </w:r>
      <w:r>
        <w:t>ayroll auditor’’.</w:t>
      </w:r>
    </w:p>
    <w:p w14:paraId="1FAFB86F" w14:textId="77777777" w:rsidR="00F7499C" w:rsidRDefault="00523912" w:rsidP="00523912">
      <w:pPr>
        <w:pStyle w:val="Lijstalinea"/>
        <w:jc w:val="both"/>
      </w:pPr>
      <w:r>
        <w:rPr>
          <w:noProof/>
        </w:rPr>
        <w:drawing>
          <wp:anchor distT="0" distB="0" distL="114300" distR="114300" simplePos="0" relativeHeight="251658240" behindDoc="1" locked="0" layoutInCell="1" allowOverlap="1" wp14:anchorId="1FAFB923" wp14:editId="1FAFB924">
            <wp:simplePos x="0" y="0"/>
            <wp:positionH relativeFrom="column">
              <wp:posOffset>-175895</wp:posOffset>
            </wp:positionH>
            <wp:positionV relativeFrom="paragraph">
              <wp:posOffset>330835</wp:posOffset>
            </wp:positionV>
            <wp:extent cx="5760720" cy="789940"/>
            <wp:effectExtent l="0" t="0" r="0" b="0"/>
            <wp:wrapTight wrapText="bothSides">
              <wp:wrapPolygon edited="0">
                <wp:start x="0" y="0"/>
                <wp:lineTo x="0" y="20836"/>
                <wp:lineTo x="21500" y="20836"/>
                <wp:lineTo x="21500"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789940"/>
                    </a:xfrm>
                    <a:prstGeom prst="rect">
                      <a:avLst/>
                    </a:prstGeom>
                  </pic:spPr>
                </pic:pic>
              </a:graphicData>
            </a:graphic>
          </wp:anchor>
        </w:drawing>
      </w:r>
      <w:r w:rsidR="00F7499C">
        <w:t>Je komt nu in onderstaand scherm:</w:t>
      </w:r>
    </w:p>
    <w:p w14:paraId="1FAFB870" w14:textId="77777777" w:rsidR="00F7499C" w:rsidRDefault="00F7499C" w:rsidP="00523912">
      <w:pPr>
        <w:pStyle w:val="Lijstalinea"/>
      </w:pPr>
    </w:p>
    <w:p w14:paraId="5D8B303F" w14:textId="77777777" w:rsidR="00F146D8" w:rsidRDefault="00F146D8" w:rsidP="00523912">
      <w:pPr>
        <w:pStyle w:val="Lijstalinea"/>
        <w:jc w:val="both"/>
      </w:pPr>
    </w:p>
    <w:p w14:paraId="45890828" w14:textId="77777777" w:rsidR="00F146D8" w:rsidRDefault="00F146D8" w:rsidP="00523912">
      <w:pPr>
        <w:pStyle w:val="Lijstalinea"/>
        <w:jc w:val="both"/>
      </w:pPr>
    </w:p>
    <w:p w14:paraId="78EA4986" w14:textId="77777777" w:rsidR="00F146D8" w:rsidRDefault="00F146D8" w:rsidP="00523912">
      <w:pPr>
        <w:pStyle w:val="Lijstalinea"/>
        <w:jc w:val="both"/>
      </w:pPr>
    </w:p>
    <w:p w14:paraId="3EB57CD5" w14:textId="77777777" w:rsidR="00F146D8" w:rsidRDefault="00F146D8" w:rsidP="00523912">
      <w:pPr>
        <w:pStyle w:val="Lijstalinea"/>
        <w:jc w:val="both"/>
      </w:pPr>
    </w:p>
    <w:p w14:paraId="1FAFB872" w14:textId="39DC6671" w:rsidR="00F7499C" w:rsidRDefault="00F7499C" w:rsidP="00F146D8">
      <w:pPr>
        <w:pStyle w:val="Lijstalinea"/>
        <w:jc w:val="both"/>
      </w:pPr>
      <w:r>
        <w:lastRenderedPageBreak/>
        <w:t xml:space="preserve">Vanuit hier heb je een </w:t>
      </w:r>
      <w:r w:rsidR="00F146D8">
        <w:t>totaal</w:t>
      </w:r>
      <w:r>
        <w:t xml:space="preserve">overzicht van alle payroll auditormeldingen. </w:t>
      </w:r>
      <w:r w:rsidR="00F146D8">
        <w:br/>
      </w:r>
    </w:p>
    <w:p w14:paraId="1FAFB873" w14:textId="77777777" w:rsidR="00F7499C" w:rsidRDefault="00F7499C" w:rsidP="00523912">
      <w:pPr>
        <w:pStyle w:val="Lijstalinea"/>
        <w:numPr>
          <w:ilvl w:val="0"/>
          <w:numId w:val="19"/>
        </w:numPr>
        <w:jc w:val="both"/>
      </w:pPr>
      <w:r>
        <w:t>Je hebt hier de mogelijkheid payroll auditormeldingen op te lossen, te negeren en controles uit te zetten.</w:t>
      </w:r>
    </w:p>
    <w:p w14:paraId="1FAFB874" w14:textId="77777777" w:rsidR="001D6455" w:rsidRPr="001F792A" w:rsidRDefault="00A718A1" w:rsidP="00523912">
      <w:pPr>
        <w:pStyle w:val="Lijstalinea"/>
        <w:numPr>
          <w:ilvl w:val="1"/>
          <w:numId w:val="19"/>
        </w:numPr>
        <w:jc w:val="both"/>
        <w:rPr>
          <w:u w:val="single"/>
        </w:rPr>
      </w:pPr>
      <w:r w:rsidRPr="001F792A">
        <w:rPr>
          <w:u w:val="single"/>
        </w:rPr>
        <w:t>Melding oplossen</w:t>
      </w:r>
    </w:p>
    <w:p w14:paraId="1FAFB875" w14:textId="094C4D1D" w:rsidR="00A718A1" w:rsidRDefault="00A718A1" w:rsidP="00523912">
      <w:pPr>
        <w:pStyle w:val="Lijstalinea"/>
        <w:ind w:left="1070"/>
        <w:jc w:val="both"/>
      </w:pPr>
      <w:r>
        <w:t>Om de melding op te lossen, dienst eerst achterhaalt worden waarom precies de melding wordt afgegeven. Voor details kan er dubbel geklikt worden op de melding. Vaak staat hier beschreven hoe de melding kan worden opgelost. Klik, na het oplossen van de melding op de knop ‘’</w:t>
      </w:r>
      <w:proofErr w:type="spellStart"/>
      <w:r w:rsidR="002C466F">
        <w:t>H</w:t>
      </w:r>
      <w:r>
        <w:t>erberekenen</w:t>
      </w:r>
      <w:proofErr w:type="spellEnd"/>
      <w:r>
        <w:t>’’. Indien het goed is opgelost verdwijnt de melding.</w:t>
      </w:r>
    </w:p>
    <w:p w14:paraId="1FAFB876" w14:textId="77777777" w:rsidR="001D6455" w:rsidRPr="001F792A" w:rsidRDefault="00A718A1" w:rsidP="00523912">
      <w:pPr>
        <w:pStyle w:val="Lijstalinea"/>
        <w:numPr>
          <w:ilvl w:val="1"/>
          <w:numId w:val="19"/>
        </w:numPr>
        <w:jc w:val="both"/>
        <w:rPr>
          <w:u w:val="single"/>
        </w:rPr>
      </w:pPr>
      <w:r w:rsidRPr="001F792A">
        <w:rPr>
          <w:u w:val="single"/>
        </w:rPr>
        <w:t>De melding na controle eenmalig negeren</w:t>
      </w:r>
    </w:p>
    <w:p w14:paraId="1FAFB877" w14:textId="77777777" w:rsidR="00A718A1" w:rsidRDefault="001D6455" w:rsidP="001F792A">
      <w:pPr>
        <w:pStyle w:val="Lijstalinea"/>
        <w:ind w:left="1070"/>
        <w:jc w:val="both"/>
      </w:pPr>
      <w:r>
        <w:t xml:space="preserve">Indien de melding alleen deze maand genegeerd dient te worden kan er gekozen worden voor actieknop 3. Negeren. Na het negeren van payroll auditor meldingen hoeven de medewerkers niet opnieuw te worden verwerkt. </w:t>
      </w:r>
    </w:p>
    <w:p w14:paraId="1FAFB878" w14:textId="77777777" w:rsidR="001D6455" w:rsidRPr="001F792A" w:rsidRDefault="00A718A1" w:rsidP="00523912">
      <w:pPr>
        <w:pStyle w:val="Lijstalinea"/>
        <w:numPr>
          <w:ilvl w:val="1"/>
          <w:numId w:val="19"/>
        </w:numPr>
        <w:jc w:val="both"/>
        <w:rPr>
          <w:u w:val="single"/>
        </w:rPr>
      </w:pPr>
      <w:r w:rsidRPr="001F792A">
        <w:rPr>
          <w:u w:val="single"/>
        </w:rPr>
        <w:t>Controle uitzetten</w:t>
      </w:r>
    </w:p>
    <w:p w14:paraId="1FAFB879" w14:textId="77777777" w:rsidR="001D6455" w:rsidRDefault="00A718A1" w:rsidP="00523912">
      <w:pPr>
        <w:pStyle w:val="Lijstalinea"/>
        <w:ind w:left="1070"/>
        <w:jc w:val="both"/>
      </w:pPr>
      <w:r>
        <w:t>Een waarschuwing hoeft niet altijd fout te zijn. Soms is de waarschuwing niet relevant voor een medewerker. In dit geval kan het handig zijn om de controle uit te zetten. In plaats van om elke maand de melding te moeten negeren. De controle van een payroll auditor melding kan worden genegeerd op de volgende 3 niveaus:</w:t>
      </w:r>
    </w:p>
    <w:p w14:paraId="1FAFB87A" w14:textId="77777777" w:rsidR="00A718A1" w:rsidRDefault="00A718A1" w:rsidP="00523912">
      <w:pPr>
        <w:pStyle w:val="Lijstalinea"/>
        <w:numPr>
          <w:ilvl w:val="1"/>
          <w:numId w:val="17"/>
        </w:numPr>
        <w:jc w:val="both"/>
      </w:pPr>
      <w:r>
        <w:t>Medewerker &gt; kies voor dit niveau als deze melding alleen niet relevant is voor een betreffende medewerker</w:t>
      </w:r>
    </w:p>
    <w:p w14:paraId="1FAFB87B" w14:textId="77777777" w:rsidR="00A718A1" w:rsidRDefault="00A718A1" w:rsidP="00523912">
      <w:pPr>
        <w:pStyle w:val="Lijstalinea"/>
        <w:numPr>
          <w:ilvl w:val="1"/>
          <w:numId w:val="17"/>
        </w:numPr>
        <w:jc w:val="both"/>
      </w:pPr>
      <w:r>
        <w:t>Werkgever &gt; Kies voor dit niveau als de melding niet moet afgaan voor alle medewerkers van een bepaalde werkgever</w:t>
      </w:r>
    </w:p>
    <w:p w14:paraId="1FAFB87C" w14:textId="77777777" w:rsidR="00A718A1" w:rsidRDefault="00A718A1" w:rsidP="00523912">
      <w:pPr>
        <w:pStyle w:val="Lijstalinea"/>
        <w:numPr>
          <w:ilvl w:val="1"/>
          <w:numId w:val="17"/>
        </w:numPr>
        <w:jc w:val="both"/>
      </w:pPr>
      <w:r>
        <w:t xml:space="preserve">Cao &gt; Kies voor deze optie als de payroll auditor melding niet relevant is voor alle medewerkers en werkgevers die worden </w:t>
      </w:r>
      <w:proofErr w:type="spellStart"/>
      <w:r>
        <w:t>verloond</w:t>
      </w:r>
      <w:proofErr w:type="spellEnd"/>
      <w:r>
        <w:t xml:space="preserve"> onder de cao.</w:t>
      </w:r>
    </w:p>
    <w:p w14:paraId="1FAFB87D" w14:textId="77777777" w:rsidR="00B65AA7" w:rsidRDefault="00A718A1" w:rsidP="00523912">
      <w:pPr>
        <w:ind w:left="1068"/>
        <w:jc w:val="both"/>
      </w:pPr>
      <w:r>
        <w:t>Om de controle uit te zetten klik op actieknop 4. Controle uitzetten</w:t>
      </w:r>
      <w:r w:rsidR="001D6455">
        <w:t>. Na het uitzetten van de controle verdwijnen direct alle meldingen die hierop betrekking hebben.</w:t>
      </w:r>
    </w:p>
    <w:p w14:paraId="4A985E5C" w14:textId="77777777" w:rsidR="006B6ECF" w:rsidRDefault="006B6ECF">
      <w:pPr>
        <w:spacing w:line="259" w:lineRule="auto"/>
        <w:rPr>
          <w:rFonts w:ascii="Roboto Light" w:eastAsiaTheme="majorEastAsia" w:hAnsi="Roboto Light" w:cstheme="majorBidi"/>
          <w:color w:val="0060A9"/>
          <w:sz w:val="32"/>
          <w:szCs w:val="26"/>
        </w:rPr>
      </w:pPr>
      <w:r>
        <w:br w:type="page"/>
      </w:r>
    </w:p>
    <w:p w14:paraId="1FAFB87E" w14:textId="41CCED29" w:rsidR="0084181A" w:rsidRDefault="0084181A" w:rsidP="00A56C27">
      <w:pPr>
        <w:pStyle w:val="Kop2"/>
        <w:numPr>
          <w:ilvl w:val="0"/>
          <w:numId w:val="10"/>
        </w:numPr>
      </w:pPr>
      <w:bookmarkStart w:id="3" w:name="_Toc92728963"/>
      <w:r>
        <w:lastRenderedPageBreak/>
        <w:t>Controleren loonaangifte</w:t>
      </w:r>
      <w:bookmarkEnd w:id="3"/>
    </w:p>
    <w:p w14:paraId="1FAFB87F" w14:textId="77777777" w:rsidR="0090199D" w:rsidRDefault="0090199D" w:rsidP="00523912">
      <w:pPr>
        <w:jc w:val="both"/>
      </w:pPr>
      <w:r>
        <w:t>Voordat de salarisverwerking geaccordeerd wordt is het van belang dat de loonaangifte gecontroleerd wordt. Doe dit via de volgende stappen:</w:t>
      </w:r>
    </w:p>
    <w:p w14:paraId="1FAFB880" w14:textId="71FFC0F4" w:rsidR="00206B93" w:rsidRDefault="00206B93" w:rsidP="003979EB">
      <w:pPr>
        <w:pStyle w:val="Lijstalinea"/>
        <w:numPr>
          <w:ilvl w:val="3"/>
          <w:numId w:val="25"/>
        </w:numPr>
        <w:jc w:val="both"/>
      </w:pPr>
      <w:r>
        <w:t>Ga naar HRM</w:t>
      </w:r>
      <w:r w:rsidR="002C466F">
        <w:t xml:space="preserve"> </w:t>
      </w:r>
      <w:r>
        <w:t>/</w:t>
      </w:r>
      <w:r w:rsidR="002C466F">
        <w:t xml:space="preserve"> </w:t>
      </w:r>
      <w:r>
        <w:t>Payroll</w:t>
      </w:r>
      <w:r w:rsidR="002C466F">
        <w:t xml:space="preserve"> </w:t>
      </w:r>
      <w:r>
        <w:t>/</w:t>
      </w:r>
      <w:r w:rsidR="002C466F">
        <w:t xml:space="preserve"> </w:t>
      </w:r>
      <w:r>
        <w:t>Aangiftecockpit</w:t>
      </w:r>
    </w:p>
    <w:p w14:paraId="1FAFB881" w14:textId="77777777" w:rsidR="00206B93" w:rsidRDefault="00206B93" w:rsidP="003979EB">
      <w:pPr>
        <w:pStyle w:val="Lijstalinea"/>
        <w:numPr>
          <w:ilvl w:val="3"/>
          <w:numId w:val="25"/>
        </w:numPr>
        <w:jc w:val="both"/>
      </w:pPr>
      <w:r>
        <w:t>Selecteer de betreffende aangifteregel</w:t>
      </w:r>
    </w:p>
    <w:p w14:paraId="1FAFB882" w14:textId="77777777" w:rsidR="00206B93" w:rsidRDefault="00206B93" w:rsidP="003979EB">
      <w:pPr>
        <w:pStyle w:val="Lijstalinea"/>
        <w:numPr>
          <w:ilvl w:val="3"/>
          <w:numId w:val="25"/>
        </w:numPr>
        <w:jc w:val="both"/>
      </w:pPr>
      <w:r>
        <w:t>Klik op actieknop 1. Controleren</w:t>
      </w:r>
    </w:p>
    <w:p w14:paraId="1FAFB883" w14:textId="45FCCFE1" w:rsidR="001D6455" w:rsidRPr="00523912" w:rsidRDefault="00206B93" w:rsidP="00523912">
      <w:pPr>
        <w:jc w:val="both"/>
      </w:pPr>
      <w:r>
        <w:t>Zodra de loonaangifte is gecontroleerd verandert de status naar ‘’</w:t>
      </w:r>
      <w:r w:rsidR="002C466F">
        <w:t>V</w:t>
      </w:r>
      <w:r>
        <w:t xml:space="preserve">oorlopig gecontroleerd’’. </w:t>
      </w:r>
      <w:r w:rsidR="007A6F3A">
        <w:t xml:space="preserve">Indien de status </w:t>
      </w:r>
      <w:r w:rsidR="002C466F">
        <w:t>“</w:t>
      </w:r>
      <w:r w:rsidR="007A6F3A">
        <w:t>Voltooid met fouten</w:t>
      </w:r>
      <w:r w:rsidR="002C466F">
        <w:t>”</w:t>
      </w:r>
      <w:r w:rsidR="007A6F3A">
        <w:t xml:space="preserve"> is dan dubbelklik je op de regel om de fouten in te zien. Los de fouten op, verwerk de medewerker(s) opnieuw in de salarisverwerking en controleer de aangifte opnieuw. Dit doe je tot dat alle fouten zijn opgelost. Zo weet je zeker dat je geen fouten </w:t>
      </w:r>
      <w:r w:rsidR="00B8147D">
        <w:t>krijgt na accorderen.</w:t>
      </w:r>
    </w:p>
    <w:p w14:paraId="47EF4E8A" w14:textId="2A007FF3" w:rsidR="000A49D8" w:rsidRDefault="000A49D8" w:rsidP="00A56C27">
      <w:pPr>
        <w:pStyle w:val="Kop2"/>
        <w:numPr>
          <w:ilvl w:val="0"/>
          <w:numId w:val="10"/>
        </w:numPr>
      </w:pPr>
      <w:bookmarkStart w:id="4" w:name="_Toc92728964"/>
      <w:r>
        <w:t>Controleren pensioenaangifte</w:t>
      </w:r>
      <w:r w:rsidR="002C466F">
        <w:t xml:space="preserve"> / pensioenaanlevering</w:t>
      </w:r>
      <w:bookmarkEnd w:id="4"/>
    </w:p>
    <w:p w14:paraId="3F77F003" w14:textId="6B2C45AC" w:rsidR="000A49D8" w:rsidRDefault="000A49D8" w:rsidP="006E1C77">
      <w:r>
        <w:t>De</w:t>
      </w:r>
      <w:r w:rsidR="006E1C77">
        <w:t xml:space="preserve"> </w:t>
      </w:r>
      <w:r w:rsidR="006E1C77">
        <w:t>Uniforme Pensioenaangifte</w:t>
      </w:r>
      <w:r>
        <w:t xml:space="preserve"> loopt gelijk aan de loonaangifte. </w:t>
      </w:r>
    </w:p>
    <w:p w14:paraId="3A960492" w14:textId="7D263B6D" w:rsidR="00AC5C8D" w:rsidRDefault="00AC5C8D" w:rsidP="00AC5C8D">
      <w:pPr>
        <w:pStyle w:val="Lijstalinea"/>
        <w:numPr>
          <w:ilvl w:val="3"/>
          <w:numId w:val="25"/>
        </w:numPr>
        <w:jc w:val="both"/>
      </w:pPr>
      <w:r>
        <w:t>Ga naar HRM</w:t>
      </w:r>
      <w:r w:rsidR="002C466F">
        <w:t xml:space="preserve"> </w:t>
      </w:r>
      <w:r>
        <w:t>/</w:t>
      </w:r>
      <w:r w:rsidR="002C466F">
        <w:t xml:space="preserve"> </w:t>
      </w:r>
      <w:r>
        <w:t>Payroll</w:t>
      </w:r>
      <w:r w:rsidR="002C466F">
        <w:t xml:space="preserve"> </w:t>
      </w:r>
      <w:r>
        <w:t>/</w:t>
      </w:r>
      <w:r w:rsidR="002C466F">
        <w:t xml:space="preserve"> </w:t>
      </w:r>
      <w:r>
        <w:t>Aangiftecockpit</w:t>
      </w:r>
    </w:p>
    <w:p w14:paraId="283A1EB2" w14:textId="77777777" w:rsidR="00AC5C8D" w:rsidRDefault="00AC5C8D" w:rsidP="00AC5C8D">
      <w:pPr>
        <w:pStyle w:val="Lijstalinea"/>
        <w:numPr>
          <w:ilvl w:val="3"/>
          <w:numId w:val="25"/>
        </w:numPr>
        <w:jc w:val="both"/>
      </w:pPr>
      <w:r>
        <w:t>Selecteer de betreffende aangifteregel</w:t>
      </w:r>
    </w:p>
    <w:p w14:paraId="176F7D74" w14:textId="2C8E7BB8" w:rsidR="00C618C3" w:rsidRDefault="00AC5C8D" w:rsidP="00184EAB">
      <w:pPr>
        <w:pStyle w:val="Lijstalinea"/>
        <w:numPr>
          <w:ilvl w:val="3"/>
          <w:numId w:val="25"/>
        </w:numPr>
        <w:jc w:val="both"/>
      </w:pPr>
      <w:r>
        <w:t xml:space="preserve">Klik op actieknop </w:t>
      </w:r>
      <w:r w:rsidR="00422B18">
        <w:t>6</w:t>
      </w:r>
      <w:r>
        <w:t>. ‘’</w:t>
      </w:r>
      <w:r w:rsidR="00422B18">
        <w:t>Pensioenaangifte</w:t>
      </w:r>
      <w:r>
        <w:t>’’.</w:t>
      </w:r>
      <w:r w:rsidR="00C618C3">
        <w:t xml:space="preserve"> De aangifte inclusief inhoud wordt nu geopend.</w:t>
      </w:r>
    </w:p>
    <w:p w14:paraId="71D2AF25" w14:textId="1C79D18C" w:rsidR="00AC5C8D" w:rsidRDefault="00184EAB" w:rsidP="000A49D8">
      <w:pPr>
        <w:pStyle w:val="Lijstalinea"/>
        <w:numPr>
          <w:ilvl w:val="3"/>
          <w:numId w:val="25"/>
        </w:numPr>
        <w:jc w:val="both"/>
      </w:pPr>
      <w:r>
        <w:t>Controleer de inhoud van de aanlevering.</w:t>
      </w:r>
    </w:p>
    <w:p w14:paraId="50B978B1" w14:textId="77777777" w:rsidR="00F146D8" w:rsidRDefault="006E1C77" w:rsidP="006E1C77">
      <w:pPr>
        <w:jc w:val="both"/>
      </w:pPr>
      <w:r>
        <w:t>Indien je een pensioenaanlevering bij het APG doet, controleer en verstrek je de aanleveringen ook</w:t>
      </w:r>
      <w:r w:rsidRPr="006E1C77">
        <w:t xml:space="preserve"> </w:t>
      </w:r>
      <w:r>
        <w:t>n</w:t>
      </w:r>
      <w:r>
        <w:t>adat je de salarisverwerking voorlopig hebt verwerkt</w:t>
      </w:r>
      <w:r w:rsidR="00F146D8">
        <w:t>. P</w:t>
      </w:r>
      <w:r>
        <w:t>rofit</w:t>
      </w:r>
      <w:r w:rsidR="00F146D8">
        <w:t xml:space="preserve"> voegt</w:t>
      </w:r>
      <w:r>
        <w:t xml:space="preserve"> automatisch een nieuwe pensioenaanlevering toe</w:t>
      </w:r>
      <w:r w:rsidR="00F146D8">
        <w:t xml:space="preserve"> voor de betreffende periode</w:t>
      </w:r>
      <w:r>
        <w:t>.</w:t>
      </w:r>
      <w:r w:rsidR="00F146D8">
        <w:t xml:space="preserve"> </w:t>
      </w:r>
    </w:p>
    <w:p w14:paraId="0868974B" w14:textId="31C1425D" w:rsidR="006E1C77" w:rsidRDefault="00F146D8" w:rsidP="006E1C77">
      <w:pPr>
        <w:pStyle w:val="Lijstalinea"/>
        <w:numPr>
          <w:ilvl w:val="3"/>
          <w:numId w:val="25"/>
        </w:numPr>
        <w:jc w:val="both"/>
      </w:pPr>
      <w:r>
        <w:t xml:space="preserve">Ga naar </w:t>
      </w:r>
      <w:r w:rsidR="006E1C77" w:rsidRPr="006E1C77">
        <w:t>HRM / Payroll / Digitale berichten / Pensioenaanlevering APG.</w:t>
      </w:r>
    </w:p>
    <w:p w14:paraId="5E1BC6EB" w14:textId="6942AF5B" w:rsidR="00F146D8" w:rsidRDefault="00F146D8" w:rsidP="006E1C77">
      <w:pPr>
        <w:pStyle w:val="Lijstalinea"/>
        <w:numPr>
          <w:ilvl w:val="3"/>
          <w:numId w:val="25"/>
        </w:numPr>
        <w:jc w:val="both"/>
      </w:pPr>
      <w:r>
        <w:t>Selecteer de betreffende aanleveringsregel</w:t>
      </w:r>
    </w:p>
    <w:p w14:paraId="333D7A5D" w14:textId="696D01EC" w:rsidR="00D163B8" w:rsidRDefault="00F146D8" w:rsidP="00D163B8">
      <w:pPr>
        <w:pStyle w:val="Lijstalinea"/>
        <w:numPr>
          <w:ilvl w:val="3"/>
          <w:numId w:val="25"/>
        </w:numPr>
        <w:jc w:val="both"/>
      </w:pPr>
      <w:r>
        <w:t>Klik op actieknop 1. Controleren</w:t>
      </w:r>
    </w:p>
    <w:p w14:paraId="61791383" w14:textId="0796D22A" w:rsidR="00D163B8" w:rsidRDefault="00F146D8" w:rsidP="006E1C77">
      <w:pPr>
        <w:jc w:val="both"/>
      </w:pPr>
      <w:r>
        <w:t xml:space="preserve">Het procesmatige verschil tussen de </w:t>
      </w:r>
      <w:r>
        <w:t>Uniforme Pensioenaangifte</w:t>
      </w:r>
      <w:r>
        <w:t xml:space="preserve"> en de Pensioenaanlevering APG is dat voor de pensioenaanleveringen naar APG geen ‘correctie aangiftes’ kunnen worden gemaakt. Eventuele TWK-mutaties worden om die reden altijd meegenomen in een nieuwe ‘volledige aangifte’ over de huidige periode óf de eerstvolgende volledige aangifte van de opvolgende periode. Afhankelijk van de urgentie van de TWK kan hierin een keuze worden gemaakt. Dit kan </w:t>
      </w:r>
      <w:r w:rsidR="00D163B8">
        <w:t>uiteraard</w:t>
      </w:r>
      <w:r>
        <w:t xml:space="preserve"> in overleg met APG.</w:t>
      </w:r>
      <w:r w:rsidR="00D163B8">
        <w:br/>
      </w:r>
    </w:p>
    <w:p w14:paraId="40095AB7" w14:textId="77777777" w:rsidR="00D163B8" w:rsidRDefault="00D163B8">
      <w:pPr>
        <w:spacing w:line="259" w:lineRule="auto"/>
      </w:pPr>
      <w:r>
        <w:br w:type="page"/>
      </w:r>
    </w:p>
    <w:p w14:paraId="1FAFB884" w14:textId="7A60722B" w:rsidR="0084181A" w:rsidRDefault="0084181A" w:rsidP="00A56C27">
      <w:pPr>
        <w:pStyle w:val="Kop2"/>
        <w:numPr>
          <w:ilvl w:val="0"/>
          <w:numId w:val="10"/>
        </w:numPr>
      </w:pPr>
      <w:bookmarkStart w:id="5" w:name="_Toc92728965"/>
      <w:r>
        <w:lastRenderedPageBreak/>
        <w:t>Controleren journaalpost</w:t>
      </w:r>
      <w:bookmarkEnd w:id="5"/>
      <w:r>
        <w:t xml:space="preserve"> </w:t>
      </w:r>
    </w:p>
    <w:p w14:paraId="1FAFB885" w14:textId="77777777" w:rsidR="00E25CE7" w:rsidRPr="00E25CE7" w:rsidRDefault="00E25CE7" w:rsidP="00523912">
      <w:pPr>
        <w:jc w:val="both"/>
      </w:pPr>
      <w:r>
        <w:t>Controleer de journaalpost op de volgende punten:</w:t>
      </w:r>
    </w:p>
    <w:p w14:paraId="1FAFB886" w14:textId="2DEDEA89" w:rsidR="00523912" w:rsidRPr="00523912" w:rsidRDefault="00206B93" w:rsidP="000A49D8">
      <w:pPr>
        <w:pStyle w:val="Lijstalinea"/>
        <w:numPr>
          <w:ilvl w:val="0"/>
          <w:numId w:val="17"/>
        </w:numPr>
        <w:jc w:val="both"/>
      </w:pPr>
      <w:r>
        <w:t>O</w:t>
      </w:r>
      <w:r w:rsidR="00E25CE7" w:rsidRPr="006B5A08">
        <w:t>f de tussenrekening op 0 loopt vóór je accordeert</w:t>
      </w:r>
      <w:r w:rsidR="00E25CE7" w:rsidRPr="000A49D8">
        <w:rPr>
          <w:color w:val="FF0000"/>
        </w:rPr>
        <w:t xml:space="preserve">. </w:t>
      </w:r>
    </w:p>
    <w:p w14:paraId="1FAFB887" w14:textId="77777777" w:rsidR="00E25CE7" w:rsidRDefault="00E25CE7" w:rsidP="000A49D8">
      <w:pPr>
        <w:pStyle w:val="Lijstalinea"/>
        <w:ind w:left="1416"/>
        <w:jc w:val="both"/>
      </w:pPr>
      <w:r>
        <w:t>Ga hiervoor naar de salarisverwerkingscockpit en selecteer de betreffende perioderegel. Klik vervolgens op actieknop 5 ‘’output’’ en kies voor journaalpostanalyse. Kijk naar het bedrag bij tussenrekening Profit. Deze moet op 0 lopen. Noteer daarnaast de volgende bedragen:</w:t>
      </w:r>
    </w:p>
    <w:p w14:paraId="1FAFB888" w14:textId="77777777" w:rsidR="00206B93" w:rsidRDefault="00E25CE7" w:rsidP="00523912">
      <w:pPr>
        <w:pStyle w:val="Lijstalinea"/>
        <w:numPr>
          <w:ilvl w:val="0"/>
          <w:numId w:val="17"/>
        </w:numPr>
        <w:jc w:val="both"/>
      </w:pPr>
      <w:r>
        <w:t>te betalen netto salaris</w:t>
      </w:r>
    </w:p>
    <w:p w14:paraId="1FAFB889" w14:textId="77777777" w:rsidR="00206B93" w:rsidRDefault="00E25CE7" w:rsidP="00523912">
      <w:pPr>
        <w:pStyle w:val="Lijstalinea"/>
        <w:numPr>
          <w:ilvl w:val="0"/>
          <w:numId w:val="17"/>
        </w:numPr>
        <w:jc w:val="both"/>
      </w:pPr>
      <w:r>
        <w:t>afdracht loonheffing + premie WW + premie WAO/WIA + Premie ZVW</w:t>
      </w:r>
    </w:p>
    <w:p w14:paraId="1FAFB88A" w14:textId="77777777" w:rsidR="00E25CE7" w:rsidRDefault="00E25CE7" w:rsidP="00523912">
      <w:pPr>
        <w:pStyle w:val="Lijstalinea"/>
        <w:numPr>
          <w:ilvl w:val="0"/>
          <w:numId w:val="17"/>
        </w:numPr>
        <w:jc w:val="both"/>
      </w:pPr>
      <w:r>
        <w:t>Premies pensioen</w:t>
      </w:r>
    </w:p>
    <w:p w14:paraId="1FAFB88B" w14:textId="77777777" w:rsidR="00523912" w:rsidRDefault="00523912" w:rsidP="00523912">
      <w:pPr>
        <w:pStyle w:val="Lijstalinea"/>
        <w:ind w:left="1211"/>
        <w:jc w:val="both"/>
      </w:pPr>
    </w:p>
    <w:p w14:paraId="1FAFB88C" w14:textId="77777777" w:rsidR="00523912" w:rsidRDefault="00E25CE7" w:rsidP="003979EB">
      <w:pPr>
        <w:pStyle w:val="Lijstalinea"/>
        <w:numPr>
          <w:ilvl w:val="3"/>
          <w:numId w:val="25"/>
        </w:numPr>
        <w:jc w:val="both"/>
      </w:pPr>
      <w:r>
        <w:t>Controleer of er geen bedrag meer wordt geboekt op een grootboekrekening met een X. Indien dit wel het geval is dan is ontbreekt er een vervangend grootboekrekening voor een functie.</w:t>
      </w:r>
    </w:p>
    <w:p w14:paraId="1FAFB88D" w14:textId="77777777" w:rsidR="00523912" w:rsidRDefault="00523912" w:rsidP="00523912">
      <w:pPr>
        <w:pStyle w:val="Lijstalinea"/>
        <w:ind w:left="786"/>
        <w:jc w:val="both"/>
      </w:pPr>
    </w:p>
    <w:p w14:paraId="1FAFB88E" w14:textId="77777777" w:rsidR="00523912" w:rsidRDefault="00E25CE7" w:rsidP="003979EB">
      <w:pPr>
        <w:pStyle w:val="Lijstalinea"/>
        <w:numPr>
          <w:ilvl w:val="3"/>
          <w:numId w:val="25"/>
        </w:numPr>
        <w:jc w:val="both"/>
      </w:pPr>
      <w:r>
        <w:t xml:space="preserve">Controleer of er </w:t>
      </w:r>
      <w:proofErr w:type="spellStart"/>
      <w:r>
        <w:t>gejournaliseerd</w:t>
      </w:r>
      <w:proofErr w:type="spellEnd"/>
      <w:r>
        <w:t xml:space="preserve"> wordt op historische functie en/of kostenplaats. Draai voor deze controle de journaalpostanalyse ‘’per kostenplaats-functie’’.</w:t>
      </w:r>
    </w:p>
    <w:p w14:paraId="1FAFB88F" w14:textId="77777777" w:rsidR="00523912" w:rsidRDefault="00523912" w:rsidP="00523912">
      <w:pPr>
        <w:pStyle w:val="Lijstalinea"/>
        <w:jc w:val="both"/>
      </w:pPr>
    </w:p>
    <w:p w14:paraId="1FAFB890" w14:textId="77777777" w:rsidR="00523912" w:rsidRDefault="00E25CE7" w:rsidP="003979EB">
      <w:pPr>
        <w:pStyle w:val="Lijstalinea"/>
        <w:numPr>
          <w:ilvl w:val="3"/>
          <w:numId w:val="25"/>
        </w:numPr>
        <w:jc w:val="both"/>
      </w:pPr>
      <w:r w:rsidRPr="004B49B6">
        <w:t>Controleer of het totaal bedrag aan “te betalen netto salaris” in de journaalpost overeenkomt met het bedrag wat betaalt moet worden volgens het overzicht betalingen.</w:t>
      </w:r>
      <w:r w:rsidR="00206B93">
        <w:t xml:space="preserve"> </w:t>
      </w:r>
    </w:p>
    <w:p w14:paraId="1FAFB891" w14:textId="77777777" w:rsidR="00523912" w:rsidRDefault="00523912" w:rsidP="00523912">
      <w:pPr>
        <w:pStyle w:val="Lijstalinea"/>
        <w:jc w:val="both"/>
      </w:pPr>
    </w:p>
    <w:p w14:paraId="1FAFB892" w14:textId="77777777" w:rsidR="00523912" w:rsidRDefault="00E25CE7" w:rsidP="003979EB">
      <w:pPr>
        <w:pStyle w:val="Lijstalinea"/>
        <w:numPr>
          <w:ilvl w:val="3"/>
          <w:numId w:val="25"/>
        </w:numPr>
        <w:jc w:val="both"/>
      </w:pPr>
      <w:r>
        <w:t>Ga hiervoor naar de salarisverwerkingscockpit en selecteer de betreffende perioderegel. Klik vervolgens op actieknop 5. Output en kies voor overzicht betalingen. Controleer of het bedrag overeenkomt met het bedrag aan ‘’te betalen netto salaris’’.</w:t>
      </w:r>
    </w:p>
    <w:p w14:paraId="1FAFB893" w14:textId="77777777" w:rsidR="00523912" w:rsidRDefault="00523912" w:rsidP="00523912">
      <w:pPr>
        <w:pStyle w:val="Lijstalinea"/>
        <w:jc w:val="both"/>
      </w:pPr>
    </w:p>
    <w:p w14:paraId="1FAFB894" w14:textId="77777777" w:rsidR="00523912" w:rsidRDefault="00E25CE7" w:rsidP="003979EB">
      <w:pPr>
        <w:pStyle w:val="Lijstalinea"/>
        <w:numPr>
          <w:ilvl w:val="3"/>
          <w:numId w:val="25"/>
        </w:numPr>
        <w:jc w:val="both"/>
      </w:pPr>
      <w:r>
        <w:t>Controleer of verschuldigde loonheffing overeenkomt met de loonaangifte.</w:t>
      </w:r>
      <w:r w:rsidR="00523912">
        <w:br/>
      </w:r>
      <w:r>
        <w:t>Ga hiervoor naar de salarisverwerkingscockpit en selecteer de betreffende perioderegel. Klik vervolgens op de actieknop ‘’aangifte’’. Selecteer de betreffende aangifteregel en kies voor de actieknop aangifterapport.</w:t>
      </w:r>
    </w:p>
    <w:p w14:paraId="1FAFB895" w14:textId="77777777" w:rsidR="00523912" w:rsidRDefault="00523912" w:rsidP="00523912">
      <w:pPr>
        <w:pStyle w:val="Lijstalinea"/>
        <w:jc w:val="both"/>
      </w:pPr>
    </w:p>
    <w:p w14:paraId="1FAFB896" w14:textId="6D8065DB" w:rsidR="007973CE" w:rsidRDefault="007973CE" w:rsidP="00523912">
      <w:pPr>
        <w:pStyle w:val="Lijstalinea"/>
        <w:ind w:left="786"/>
        <w:jc w:val="both"/>
      </w:pPr>
      <w:r>
        <w:t xml:space="preserve">Let hierbij op dat de controle alleen kan worden gedaan op basis van </w:t>
      </w:r>
      <w:proofErr w:type="spellStart"/>
      <w:r>
        <w:t>cumulatieven</w:t>
      </w:r>
      <w:proofErr w:type="spellEnd"/>
      <w:r>
        <w:t xml:space="preserve">. Meer informatie over het vergelijken van de loonaangifte en de journaalpost vind je in </w:t>
      </w:r>
      <w:r w:rsidR="00053D25">
        <w:t>de</w:t>
      </w:r>
      <w:r>
        <w:t xml:space="preserve"> </w:t>
      </w:r>
      <w:r w:rsidR="00053D25">
        <w:t>Help</w:t>
      </w:r>
      <w:r>
        <w:t xml:space="preserve"> (</w:t>
      </w:r>
      <w:r w:rsidR="00053D25">
        <w:t>help</w:t>
      </w:r>
      <w:r>
        <w:t>.afas.nl) artikel ‘’Loonaangifte en loonjournaalpost vergelijken’’.</w:t>
      </w:r>
    </w:p>
    <w:p w14:paraId="1FAFB899" w14:textId="5285A357" w:rsidR="0084181A" w:rsidRDefault="0084181A" w:rsidP="00A56C27">
      <w:pPr>
        <w:pStyle w:val="Kop2"/>
        <w:numPr>
          <w:ilvl w:val="0"/>
          <w:numId w:val="10"/>
        </w:numPr>
      </w:pPr>
      <w:bookmarkStart w:id="6" w:name="_Toc92728966"/>
      <w:r>
        <w:lastRenderedPageBreak/>
        <w:t>Dichtzetten periode</w:t>
      </w:r>
      <w:bookmarkEnd w:id="6"/>
    </w:p>
    <w:p w14:paraId="098C3A3D" w14:textId="541D1BB7" w:rsidR="00D05538" w:rsidRDefault="00586018" w:rsidP="00523912">
      <w:pPr>
        <w:jc w:val="both"/>
      </w:pPr>
      <w:r>
        <w:t>Nadat alle payroll auditor meldingen zijn opgelost, is het verstandig om de periode dicht te zetten voor de definitieve controles.</w:t>
      </w:r>
      <w:r w:rsidR="00D05538">
        <w:t xml:space="preserve"> </w:t>
      </w:r>
      <w:r w:rsidR="00CB4A86">
        <w:t>Het dichtzetten van de periode zorgt ervoor dat er geen (ongewenste) nieuwe mutaties meer verwerkt kunnen worden. Dit is uiteraard wenselijk om een definitieve controle uit te kunnen voeren.</w:t>
      </w:r>
    </w:p>
    <w:p w14:paraId="73E15CC5" w14:textId="6D1588A8" w:rsidR="00CB4A86" w:rsidRDefault="00CB4A86" w:rsidP="00523912">
      <w:pPr>
        <w:jc w:val="both"/>
      </w:pPr>
      <w:r>
        <w:t xml:space="preserve">Het dichtzetten van de periode zorgt ook voor een zogeheten ‘verschillen na dichtzetten’ perioderegel. Deze regel wordt gevuld met alle mutaties die na dichtzetten nog over de huidige periode zijn ingestuurd. Indien de definitieve akkoord is bevonden, kun je zelf bepalen of de verschillen na dichtzetten nog meegenomen moeten worden in de dichtgezette periode. </w:t>
      </w:r>
    </w:p>
    <w:p w14:paraId="1FAFB89C" w14:textId="70ED8FE3" w:rsidR="00586018" w:rsidRDefault="0090199D" w:rsidP="00523912">
      <w:pPr>
        <w:jc w:val="both"/>
      </w:pPr>
      <w:r>
        <w:t>Let op! Het dichtzetten van een periode kan niet worden teruggedraaid.</w:t>
      </w:r>
    </w:p>
    <w:p w14:paraId="1FAFB89D" w14:textId="1ECF92D1" w:rsidR="0084181A" w:rsidRDefault="0084181A" w:rsidP="00A56C27">
      <w:pPr>
        <w:pStyle w:val="Kop2"/>
        <w:numPr>
          <w:ilvl w:val="0"/>
          <w:numId w:val="10"/>
        </w:numPr>
      </w:pPr>
      <w:bookmarkStart w:id="7" w:name="_Toc92728967"/>
      <w:r>
        <w:t>Controle werkzaamheden uitvoeren</w:t>
      </w:r>
      <w:bookmarkEnd w:id="7"/>
    </w:p>
    <w:p w14:paraId="1FAFB89E" w14:textId="77777777" w:rsidR="003B1C2E" w:rsidRPr="003B1C2E" w:rsidRDefault="003B1C2E" w:rsidP="00523912">
      <w:pPr>
        <w:jc w:val="both"/>
      </w:pPr>
      <w:r>
        <w:t>Voer de volgende controles uit:</w:t>
      </w:r>
    </w:p>
    <w:p w14:paraId="1FAFB89F" w14:textId="77777777" w:rsidR="00206B93" w:rsidRDefault="0084181A" w:rsidP="003979EB">
      <w:pPr>
        <w:pStyle w:val="Lijstalinea"/>
        <w:numPr>
          <w:ilvl w:val="3"/>
          <w:numId w:val="25"/>
        </w:numPr>
        <w:jc w:val="both"/>
      </w:pPr>
      <w:r>
        <w:t>Standenregister controleren</w:t>
      </w:r>
    </w:p>
    <w:p w14:paraId="1FAFB8A0" w14:textId="77777777" w:rsidR="00E25CE7" w:rsidRDefault="00E25CE7" w:rsidP="00523912">
      <w:pPr>
        <w:pStyle w:val="Lijstalinea"/>
        <w:ind w:left="786"/>
        <w:jc w:val="both"/>
      </w:pPr>
      <w:r>
        <w:t>Controleer het standenregister op loonco</w:t>
      </w:r>
      <w:r w:rsidR="00B168F4">
        <w:t>m</w:t>
      </w:r>
      <w:r>
        <w:t>ponent of bedragen niet opeens sterk afwijken.</w:t>
      </w:r>
    </w:p>
    <w:p w14:paraId="1FAFB8A1" w14:textId="77777777" w:rsidR="00206B93" w:rsidRDefault="0084181A" w:rsidP="003979EB">
      <w:pPr>
        <w:pStyle w:val="Lijstalinea"/>
        <w:numPr>
          <w:ilvl w:val="3"/>
          <w:numId w:val="25"/>
        </w:numPr>
        <w:jc w:val="both"/>
      </w:pPr>
      <w:r>
        <w:t>Overzicht betalingen</w:t>
      </w:r>
    </w:p>
    <w:p w14:paraId="1FAFB8A2" w14:textId="77777777" w:rsidR="0084181A" w:rsidRPr="00740969" w:rsidRDefault="00E25CE7" w:rsidP="00523912">
      <w:pPr>
        <w:pStyle w:val="Lijstalinea"/>
        <w:ind w:left="786"/>
        <w:jc w:val="both"/>
        <w:rPr>
          <w:highlight w:val="yellow"/>
        </w:rPr>
      </w:pPr>
      <w:r>
        <w:t xml:space="preserve">Controleer het overzicht betalingen met de het bedrag ‘’te betalen netto </w:t>
      </w:r>
      <w:r w:rsidRPr="00740969">
        <w:t>salarissen’’ uit de journaalpostan</w:t>
      </w:r>
      <w:r w:rsidR="003B1C2E" w:rsidRPr="00740969">
        <w:t>a</w:t>
      </w:r>
      <w:r w:rsidRPr="00740969">
        <w:t>lyse.</w:t>
      </w:r>
    </w:p>
    <w:p w14:paraId="1FAFB8A3" w14:textId="1F9ADB58" w:rsidR="0084181A" w:rsidRDefault="0084181A" w:rsidP="00A56C27">
      <w:pPr>
        <w:pStyle w:val="Kop2"/>
        <w:numPr>
          <w:ilvl w:val="0"/>
          <w:numId w:val="10"/>
        </w:numPr>
      </w:pPr>
      <w:bookmarkStart w:id="8" w:name="_Toc92728968"/>
      <w:r>
        <w:t>Accorderen</w:t>
      </w:r>
      <w:bookmarkEnd w:id="8"/>
    </w:p>
    <w:p w14:paraId="1FAFB8A4" w14:textId="13FF1ACB" w:rsidR="00B168F4" w:rsidRDefault="00E25CE7" w:rsidP="00523912">
      <w:pPr>
        <w:jc w:val="both"/>
      </w:pPr>
      <w:r>
        <w:t xml:space="preserve">Nadat alle controles zijn </w:t>
      </w:r>
      <w:r w:rsidR="00A82EF0">
        <w:t>gedaan kan de salarisverwerking geaccordeerd worden.</w:t>
      </w:r>
      <w:r w:rsidR="00B168F4">
        <w:t xml:space="preserve"> Je accordeert de salarisverwerking via de volgende stappen:</w:t>
      </w:r>
    </w:p>
    <w:p w14:paraId="1FAFB8A5" w14:textId="2CF2AF2E" w:rsidR="00B168F4" w:rsidRDefault="00B168F4" w:rsidP="003979EB">
      <w:pPr>
        <w:pStyle w:val="Lijstalinea"/>
        <w:numPr>
          <w:ilvl w:val="3"/>
          <w:numId w:val="25"/>
        </w:numPr>
        <w:jc w:val="both"/>
      </w:pPr>
      <w:r>
        <w:t>Ga naar HRM</w:t>
      </w:r>
      <w:r w:rsidR="00CB4A86">
        <w:t xml:space="preserve"> </w:t>
      </w:r>
      <w:r>
        <w:t>/</w:t>
      </w:r>
      <w:r w:rsidR="00CB4A86">
        <w:t xml:space="preserve"> </w:t>
      </w:r>
      <w:r>
        <w:t>Payroll</w:t>
      </w:r>
      <w:r w:rsidR="00CB4A86">
        <w:t xml:space="preserve"> </w:t>
      </w:r>
      <w:r>
        <w:t>/</w:t>
      </w:r>
      <w:r w:rsidR="00CB4A86">
        <w:t xml:space="preserve"> </w:t>
      </w:r>
      <w:r>
        <w:t>Salarisverwerkingscockpit</w:t>
      </w:r>
    </w:p>
    <w:p w14:paraId="1FAFB8A6" w14:textId="77777777" w:rsidR="00B168F4" w:rsidRDefault="00B168F4" w:rsidP="003979EB">
      <w:pPr>
        <w:pStyle w:val="Lijstalinea"/>
        <w:numPr>
          <w:ilvl w:val="3"/>
          <w:numId w:val="25"/>
        </w:numPr>
        <w:jc w:val="both"/>
      </w:pPr>
      <w:r>
        <w:t>Selecteer de salarisverwerkingsregel die geaccordeerd dient te worden.</w:t>
      </w:r>
    </w:p>
    <w:p w14:paraId="1FAFB8A7" w14:textId="77777777" w:rsidR="00B168F4" w:rsidRDefault="00B168F4" w:rsidP="003979EB">
      <w:pPr>
        <w:pStyle w:val="Lijstalinea"/>
        <w:numPr>
          <w:ilvl w:val="3"/>
          <w:numId w:val="25"/>
        </w:numPr>
        <w:jc w:val="both"/>
      </w:pPr>
      <w:r>
        <w:t>Klik vervolgens op actieknop 8. Accorderen</w:t>
      </w:r>
    </w:p>
    <w:p w14:paraId="1FAFB8A8" w14:textId="77777777" w:rsidR="00B168F4" w:rsidRDefault="00B168F4" w:rsidP="00523912">
      <w:pPr>
        <w:pStyle w:val="Lijstalinea"/>
        <w:ind w:left="786"/>
        <w:jc w:val="both"/>
      </w:pPr>
      <w:r>
        <w:t>De accordering gebeurt via de wachtrij. Je kan ondertussen verder werken. Wil je de status weten? Dan kun je deze via de wachtrij bekijken. Klik hiervoor op de actieknop wachtrij.</w:t>
      </w:r>
    </w:p>
    <w:p w14:paraId="1FAFB8A9" w14:textId="588C59A4" w:rsidR="00B168F4" w:rsidRDefault="00B168F4" w:rsidP="00523912">
      <w:pPr>
        <w:jc w:val="both"/>
      </w:pPr>
      <w:r>
        <w:t>Nadat de salarisverwerking is geaccordeerd verandert de status van ‘’voorlopig verwerkt’’ naar ‘’geaccordeerd’’.</w:t>
      </w:r>
    </w:p>
    <w:p w14:paraId="1B57D4B4" w14:textId="5B696402" w:rsidR="00CB4A86" w:rsidRDefault="00CB4A86" w:rsidP="00523912">
      <w:pPr>
        <w:jc w:val="both"/>
      </w:pPr>
      <w:r>
        <w:t xml:space="preserve">Let op! Het </w:t>
      </w:r>
      <w:r>
        <w:t>accorderen</w:t>
      </w:r>
      <w:r>
        <w:t xml:space="preserve"> van een periode kan niet worden teruggedraaid.</w:t>
      </w:r>
      <w:r w:rsidRPr="00CB4A86">
        <w:t xml:space="preserve"> </w:t>
      </w:r>
      <w:r>
        <w:t>Eventuele aanpassingen zullen mee moeten worden genomen in een correctieperiode</w:t>
      </w:r>
      <w:r>
        <w:t xml:space="preserve"> of de eerstvolgende perioderegel.</w:t>
      </w:r>
    </w:p>
    <w:p w14:paraId="1FAFB8AA" w14:textId="02DAA9DC" w:rsidR="0084181A" w:rsidRDefault="0084181A" w:rsidP="00A56C27">
      <w:pPr>
        <w:pStyle w:val="Kop2"/>
        <w:numPr>
          <w:ilvl w:val="0"/>
          <w:numId w:val="10"/>
        </w:numPr>
      </w:pPr>
      <w:bookmarkStart w:id="9" w:name="_Toc92728969"/>
      <w:r>
        <w:lastRenderedPageBreak/>
        <w:t>Loonaangifte</w:t>
      </w:r>
      <w:r w:rsidR="00A27E01">
        <w:t xml:space="preserve"> en pensioenaangifte</w:t>
      </w:r>
      <w:r>
        <w:t xml:space="preserve"> versturen</w:t>
      </w:r>
      <w:bookmarkEnd w:id="9"/>
    </w:p>
    <w:p w14:paraId="1FAFB8AB" w14:textId="5979265B" w:rsidR="00A82EF0" w:rsidRDefault="00B168F4" w:rsidP="00523912">
      <w:pPr>
        <w:jc w:val="both"/>
      </w:pPr>
      <w:r>
        <w:t xml:space="preserve">Nadat je de salarisverwerking hebt geaccordeerd </w:t>
      </w:r>
      <w:r w:rsidR="00AC5C8D">
        <w:t>moet de aangifteregel opnieuw gecontroleerd worden. Dit is nodig om de definitieve gegevens uit de geaccordeerde periode te controleren.</w:t>
      </w:r>
      <w:r>
        <w:t xml:space="preserve"> </w:t>
      </w:r>
      <w:r w:rsidR="00206B93">
        <w:t xml:space="preserve">Profit neemt alleen geaccordeerde gegevens mee in de aangifte. </w:t>
      </w:r>
      <w:r>
        <w:t>Voer hiervoor de volgende stappen uit:</w:t>
      </w:r>
    </w:p>
    <w:p w14:paraId="1FAFB8AC" w14:textId="694B76BB" w:rsidR="00B168F4" w:rsidRDefault="00206B93" w:rsidP="003979EB">
      <w:pPr>
        <w:pStyle w:val="Lijstalinea"/>
        <w:numPr>
          <w:ilvl w:val="3"/>
          <w:numId w:val="25"/>
        </w:numPr>
        <w:jc w:val="both"/>
      </w:pPr>
      <w:r>
        <w:t>Ga naar HRM</w:t>
      </w:r>
      <w:r w:rsidR="001E0BC7">
        <w:t xml:space="preserve"> </w:t>
      </w:r>
      <w:r>
        <w:t>/</w:t>
      </w:r>
      <w:r w:rsidR="001E0BC7">
        <w:t xml:space="preserve"> </w:t>
      </w:r>
      <w:r>
        <w:t>Payroll</w:t>
      </w:r>
      <w:r w:rsidR="001E0BC7">
        <w:t xml:space="preserve"> </w:t>
      </w:r>
      <w:r>
        <w:t>/</w:t>
      </w:r>
      <w:r w:rsidR="001E0BC7">
        <w:t xml:space="preserve"> </w:t>
      </w:r>
      <w:r>
        <w:t>Aangiftecockpit</w:t>
      </w:r>
    </w:p>
    <w:p w14:paraId="1FAFB8AD" w14:textId="77777777" w:rsidR="00206B93" w:rsidRDefault="00206B93" w:rsidP="003979EB">
      <w:pPr>
        <w:pStyle w:val="Lijstalinea"/>
        <w:numPr>
          <w:ilvl w:val="3"/>
          <w:numId w:val="25"/>
        </w:numPr>
        <w:jc w:val="both"/>
      </w:pPr>
      <w:r>
        <w:t>Selecteer de betreffende aangifteregel</w:t>
      </w:r>
    </w:p>
    <w:p w14:paraId="1FAFB8AE" w14:textId="5968579B" w:rsidR="00206B93" w:rsidRDefault="00206B93" w:rsidP="003979EB">
      <w:pPr>
        <w:pStyle w:val="Lijstalinea"/>
        <w:numPr>
          <w:ilvl w:val="3"/>
          <w:numId w:val="25"/>
        </w:numPr>
        <w:jc w:val="both"/>
      </w:pPr>
      <w:r>
        <w:t>Klik op actieknop 1. Controleren</w:t>
      </w:r>
    </w:p>
    <w:p w14:paraId="1FAFB8AF" w14:textId="77777777" w:rsidR="00206B93" w:rsidRDefault="00206B93" w:rsidP="00523912">
      <w:pPr>
        <w:pStyle w:val="Lijstalinea"/>
        <w:ind w:left="786"/>
        <w:jc w:val="both"/>
      </w:pPr>
      <w:r>
        <w:t xml:space="preserve">Het controleren van de loonaangifte gaat via de wachtrij. </w:t>
      </w:r>
    </w:p>
    <w:p w14:paraId="1FAFB8B3" w14:textId="5562C95F" w:rsidR="00206B93" w:rsidRDefault="00B168F4" w:rsidP="001E0BC7">
      <w:pPr>
        <w:jc w:val="both"/>
      </w:pPr>
      <w:r>
        <w:t xml:space="preserve">Nadat de loonaangifte de status ‘’gecontroleerd’’ heeft kan de aangifte worden klaargezet voor verzending. Dit doe je </w:t>
      </w:r>
      <w:r w:rsidR="001E0BC7">
        <w:t xml:space="preserve">via </w:t>
      </w:r>
      <w:r w:rsidR="00206B93">
        <w:t>actieknop 2. Klaarzetten</w:t>
      </w:r>
    </w:p>
    <w:p w14:paraId="47F02098" w14:textId="1DFED2F0" w:rsidR="001E0BC7" w:rsidRDefault="001E0BC7" w:rsidP="00A27E01">
      <w:pPr>
        <w:jc w:val="both"/>
      </w:pPr>
      <w:r>
        <w:t xml:space="preserve">Indien je een </w:t>
      </w:r>
      <w:r>
        <w:t>APG</w:t>
      </w:r>
      <w:r>
        <w:t xml:space="preserve"> pensioenaanlevering moet doen voer je onderstaande stappen uit:</w:t>
      </w:r>
    </w:p>
    <w:p w14:paraId="58112A73" w14:textId="77777777" w:rsidR="001E0BC7" w:rsidRDefault="001E0BC7" w:rsidP="001E0BC7">
      <w:pPr>
        <w:pStyle w:val="Lijstalinea"/>
        <w:numPr>
          <w:ilvl w:val="3"/>
          <w:numId w:val="25"/>
        </w:numPr>
        <w:jc w:val="both"/>
      </w:pPr>
      <w:r>
        <w:t xml:space="preserve">Ga naar </w:t>
      </w:r>
      <w:r w:rsidRPr="006E1C77">
        <w:t>HRM / Payroll / Digitale berichten / Pensioenaanlevering APG.</w:t>
      </w:r>
    </w:p>
    <w:p w14:paraId="25965CDD" w14:textId="77777777" w:rsidR="001E0BC7" w:rsidRDefault="001E0BC7" w:rsidP="001E0BC7">
      <w:pPr>
        <w:pStyle w:val="Lijstalinea"/>
        <w:numPr>
          <w:ilvl w:val="3"/>
          <w:numId w:val="25"/>
        </w:numPr>
        <w:jc w:val="both"/>
      </w:pPr>
      <w:r>
        <w:t>Selecteer de betreffende aanleveringsregel</w:t>
      </w:r>
    </w:p>
    <w:p w14:paraId="14755105" w14:textId="7586BF66" w:rsidR="001E0BC7" w:rsidRDefault="001E0BC7" w:rsidP="001E0BC7">
      <w:pPr>
        <w:pStyle w:val="Lijstalinea"/>
        <w:numPr>
          <w:ilvl w:val="3"/>
          <w:numId w:val="25"/>
        </w:numPr>
        <w:jc w:val="both"/>
      </w:pPr>
      <w:r>
        <w:t>Klik op actieknop 1. Controleren</w:t>
      </w:r>
    </w:p>
    <w:p w14:paraId="7044E8F0" w14:textId="49D42C82" w:rsidR="001E0BC7" w:rsidRDefault="001E0BC7" w:rsidP="00A27E01">
      <w:pPr>
        <w:jc w:val="both"/>
      </w:pPr>
      <w:r>
        <w:t xml:space="preserve">Nadat de </w:t>
      </w:r>
      <w:r>
        <w:t>aanlevering</w:t>
      </w:r>
      <w:r>
        <w:t xml:space="preserve"> de status ‘’gecontroleerd’’ heeft kan de</w:t>
      </w:r>
      <w:r>
        <w:t>ze</w:t>
      </w:r>
      <w:r>
        <w:t xml:space="preserve"> worden klaargezet voor verzending. Dit doe je via </w:t>
      </w:r>
      <w:r>
        <w:t>actieknop 2. Klaarzetten</w:t>
      </w:r>
    </w:p>
    <w:p w14:paraId="1FAFB8E1" w14:textId="133001AE" w:rsidR="00EA53C8" w:rsidRDefault="00B168F4" w:rsidP="00A27E01">
      <w:pPr>
        <w:jc w:val="both"/>
      </w:pPr>
      <w:r>
        <w:t>Op de achtergrond worden de communicatieberichten 3 keer per dag verzonden en ontvangen via de geplande taken. Dit betekent dat wanneer de status van de aangifte op de status ‘’klaargezet voor verzending’’ staat</w:t>
      </w:r>
      <w:r w:rsidR="003B1C2E">
        <w:t>, de aangifte verzonden wordt tijdens de uitvoering van de</w:t>
      </w:r>
      <w:r>
        <w:t xml:space="preserve"> volgende geplande taak. </w:t>
      </w:r>
      <w:r w:rsidR="001E0BC7">
        <w:t xml:space="preserve">Wil je niet wachten op deze taak? Dan kun je de aangifte </w:t>
      </w:r>
      <w:r>
        <w:t>handmatig verz</w:t>
      </w:r>
      <w:r w:rsidR="00CC3FC6">
        <w:t>e</w:t>
      </w:r>
      <w:r>
        <w:t xml:space="preserve">nden </w:t>
      </w:r>
      <w:r w:rsidR="00CC3FC6">
        <w:t>via</w:t>
      </w:r>
      <w:r>
        <w:t xml:space="preserve"> actieknop 7. Verzenden/ontvangen.</w:t>
      </w:r>
    </w:p>
    <w:p w14:paraId="43405A1B" w14:textId="77777777" w:rsidR="00CC3FC6" w:rsidRDefault="00EA53C8" w:rsidP="00523912">
      <w:pPr>
        <w:jc w:val="both"/>
      </w:pPr>
      <w:r>
        <w:t>Meer informatie over de pensioenaanlevering naar APG</w:t>
      </w:r>
      <w:r w:rsidR="00CC3FC6">
        <w:t xml:space="preserve"> en de retourberichten die je kunt ontvangen</w:t>
      </w:r>
      <w:r>
        <w:t xml:space="preserve"> vind je in </w:t>
      </w:r>
      <w:r w:rsidR="00CC3FC6">
        <w:t>de AFAS Help (help.afas.nl)</w:t>
      </w:r>
    </w:p>
    <w:p w14:paraId="1FAFB8E3" w14:textId="297AF849" w:rsidR="00586018" w:rsidRDefault="0084181A" w:rsidP="00A56C27">
      <w:pPr>
        <w:pStyle w:val="Kop2"/>
        <w:numPr>
          <w:ilvl w:val="0"/>
          <w:numId w:val="10"/>
        </w:numPr>
      </w:pPr>
      <w:bookmarkStart w:id="10" w:name="_Toc92728970"/>
      <w:r>
        <w:t>Loonstroken</w:t>
      </w:r>
      <w:bookmarkEnd w:id="10"/>
      <w:r>
        <w:t xml:space="preserve"> </w:t>
      </w:r>
    </w:p>
    <w:p w14:paraId="1FAFB8E4" w14:textId="3410052F" w:rsidR="0084181A" w:rsidRDefault="00E25CE7" w:rsidP="00523912">
      <w:pPr>
        <w:jc w:val="both"/>
      </w:pPr>
      <w:r>
        <w:t>Op het moment van accorderen worden d</w:t>
      </w:r>
      <w:r w:rsidR="00586018">
        <w:t>e loonstroken</w:t>
      </w:r>
      <w:r w:rsidR="00415F0D">
        <w:t xml:space="preserve"> </w:t>
      </w:r>
      <w:r w:rsidR="00CC3FC6">
        <w:t xml:space="preserve">(indien wenselijk) </w:t>
      </w:r>
      <w:r w:rsidR="00415F0D">
        <w:t>automatisch in het dossier geplaatst op basis van de instellingen in het salarisverwerkingsplan</w:t>
      </w:r>
      <w:r w:rsidR="003D1700">
        <w:t>.</w:t>
      </w:r>
      <w:r w:rsidR="00CC3FC6">
        <w:t xml:space="preserve"> </w:t>
      </w:r>
    </w:p>
    <w:p w14:paraId="1FAFB8E5" w14:textId="44647D26" w:rsidR="00586018" w:rsidRDefault="00586018" w:rsidP="00A56C27">
      <w:pPr>
        <w:pStyle w:val="Kop2"/>
        <w:numPr>
          <w:ilvl w:val="0"/>
          <w:numId w:val="10"/>
        </w:numPr>
      </w:pPr>
      <w:bookmarkStart w:id="11" w:name="_Toc92728971"/>
      <w:r>
        <w:t>Journaalpost</w:t>
      </w:r>
      <w:bookmarkEnd w:id="11"/>
      <w:r>
        <w:t xml:space="preserve"> </w:t>
      </w:r>
    </w:p>
    <w:p w14:paraId="1FAFB8E7" w14:textId="41D6EA07" w:rsidR="002C351D" w:rsidRDefault="002C1F16" w:rsidP="00CC3FC6">
      <w:pPr>
        <w:jc w:val="both"/>
      </w:pPr>
      <w:r>
        <w:t xml:space="preserve">Indien je werkt met een ERP licentie dan </w:t>
      </w:r>
      <w:r w:rsidR="00AA55B7">
        <w:t xml:space="preserve">wordt de journaalpost automatisch </w:t>
      </w:r>
      <w:proofErr w:type="spellStart"/>
      <w:r w:rsidR="00AA55B7">
        <w:t>gejournaliseerd</w:t>
      </w:r>
      <w:proofErr w:type="spellEnd"/>
      <w:r w:rsidR="00AA55B7">
        <w:t xml:space="preserve"> naar de financiële boeking in Profit. </w:t>
      </w:r>
      <w:r w:rsidR="00D90E61">
        <w:t>Heb je alleen een HRM/Payroll – licentie? Dan zal de journaalpost op een andere manier worden ingelezen in jouw financiële pakket. Dat kan via een koppeling of via een exp</w:t>
      </w:r>
      <w:r w:rsidR="004C007E">
        <w:t xml:space="preserve">ort vanuit bijvoorbeeld een analyse. Beschrijf hier de werking zoals deze </w:t>
      </w:r>
      <w:r w:rsidR="007D686B">
        <w:t>geldt voor jouw werkgever.</w:t>
      </w:r>
      <w:r w:rsidR="00523912">
        <w:br w:type="page"/>
      </w:r>
    </w:p>
    <w:p w14:paraId="1FAFB8E8" w14:textId="0E7AA5F2" w:rsidR="002C351D" w:rsidRPr="001307E7" w:rsidRDefault="002C351D" w:rsidP="00A56C27">
      <w:pPr>
        <w:pStyle w:val="Kop2"/>
        <w:numPr>
          <w:ilvl w:val="0"/>
          <w:numId w:val="10"/>
        </w:numPr>
      </w:pPr>
      <w:bookmarkStart w:id="12" w:name="_Toc92728972"/>
      <w:r w:rsidRPr="001307E7">
        <w:lastRenderedPageBreak/>
        <w:t>Betaalbestand</w:t>
      </w:r>
      <w:bookmarkEnd w:id="12"/>
    </w:p>
    <w:p w14:paraId="18EDA273" w14:textId="5C3AAA8C" w:rsidR="004C24D8" w:rsidRDefault="004C24D8" w:rsidP="00523912">
      <w:pPr>
        <w:jc w:val="both"/>
      </w:pPr>
      <w:r>
        <w:t xml:space="preserve">Voor Rabobank of ING bestaat een automatische koppeling. Het betaalbestand wordt dan via de koppeling </w:t>
      </w:r>
      <w:r w:rsidR="00D90E61">
        <w:t>bij de bank aangeboden. Koppel je met een andere bank? Dan is onderstaande van toepassing.</w:t>
      </w:r>
    </w:p>
    <w:p w14:paraId="1FAFB8E9" w14:textId="248B8EAF" w:rsidR="001B5EB0" w:rsidRDefault="00741AA3" w:rsidP="00523912">
      <w:pPr>
        <w:jc w:val="both"/>
      </w:pPr>
      <w:r w:rsidRPr="00741AA3">
        <w:t xml:space="preserve">Na het accorderen wordt er automatisch een betaalbestand aangemaakt. </w:t>
      </w:r>
      <w:r w:rsidR="001D6455">
        <w:t xml:space="preserve">Deze wordt weggeschreven op de eventuele locatie die is opgegeven in de eigenschappen van de werkgever op het tabblad ‘’betaling’’. Echter kan na het verwerken van een werkgever en voor het accorderen een betaalbestand worden gegenereerd. </w:t>
      </w:r>
      <w:r w:rsidR="003A24D7">
        <w:t xml:space="preserve"> Dit kan via de volgende stappen:</w:t>
      </w:r>
    </w:p>
    <w:p w14:paraId="1FAFB8EA" w14:textId="3039F247" w:rsidR="003A24D7" w:rsidRDefault="003A24D7" w:rsidP="00523912">
      <w:pPr>
        <w:pStyle w:val="Lijstalinea"/>
        <w:numPr>
          <w:ilvl w:val="0"/>
          <w:numId w:val="26"/>
        </w:numPr>
        <w:jc w:val="both"/>
      </w:pPr>
      <w:r>
        <w:t>Ga naar HRM</w:t>
      </w:r>
      <w:r w:rsidR="00CC3FC6">
        <w:t xml:space="preserve"> </w:t>
      </w:r>
      <w:r>
        <w:t>/</w:t>
      </w:r>
      <w:r w:rsidR="00CC3FC6">
        <w:t xml:space="preserve"> </w:t>
      </w:r>
      <w:r>
        <w:t>Payroll</w:t>
      </w:r>
      <w:r w:rsidR="00CC3FC6">
        <w:t xml:space="preserve"> </w:t>
      </w:r>
      <w:r>
        <w:t>/</w:t>
      </w:r>
      <w:r w:rsidR="00CC3FC6">
        <w:t xml:space="preserve"> </w:t>
      </w:r>
      <w:r>
        <w:t>Betalingscockpit</w:t>
      </w:r>
    </w:p>
    <w:p w14:paraId="1FAFB8EB" w14:textId="77777777" w:rsidR="003A24D7" w:rsidRDefault="003A24D7" w:rsidP="00523912">
      <w:pPr>
        <w:pStyle w:val="Lijstalinea"/>
        <w:numPr>
          <w:ilvl w:val="0"/>
          <w:numId w:val="26"/>
        </w:numPr>
        <w:jc w:val="both"/>
      </w:pPr>
      <w:r>
        <w:t>Open de weergave: Betalingen (alle)</w:t>
      </w:r>
    </w:p>
    <w:p w14:paraId="1FAFB8EC" w14:textId="77777777" w:rsidR="003A24D7" w:rsidRDefault="003A24D7" w:rsidP="00523912">
      <w:pPr>
        <w:pStyle w:val="Lijstalinea"/>
        <w:jc w:val="both"/>
      </w:pPr>
      <w:r>
        <w:t>Je ziet hier zowel de verwerkte als niet-verwerkte betalingsregels:</w:t>
      </w:r>
    </w:p>
    <w:p w14:paraId="1FAFB8ED" w14:textId="77777777" w:rsidR="003A24D7" w:rsidRDefault="003A24D7" w:rsidP="00523912">
      <w:pPr>
        <w:pStyle w:val="Lijstalinea"/>
        <w:numPr>
          <w:ilvl w:val="0"/>
          <w:numId w:val="17"/>
        </w:numPr>
        <w:jc w:val="both"/>
      </w:pPr>
      <w:r>
        <w:t>Verwerkt</w:t>
      </w:r>
    </w:p>
    <w:p w14:paraId="1FAFB8EE" w14:textId="77777777" w:rsidR="003A24D7" w:rsidRDefault="003A24D7" w:rsidP="00523912">
      <w:pPr>
        <w:pStyle w:val="Lijstalinea"/>
        <w:ind w:left="1211"/>
        <w:jc w:val="both"/>
      </w:pPr>
      <w:r>
        <w:t>Hieronder staan alle verwerkte betalingen. Als de betalingsregel is verwerkt, dan heeft Profit het betalingsbestand opgeslagen op de opgegeven locatie</w:t>
      </w:r>
    </w:p>
    <w:p w14:paraId="1FAFB8EF" w14:textId="77777777" w:rsidR="003A24D7" w:rsidRDefault="003A24D7" w:rsidP="00523912">
      <w:pPr>
        <w:pStyle w:val="Lijstalinea"/>
        <w:numPr>
          <w:ilvl w:val="0"/>
          <w:numId w:val="17"/>
        </w:numPr>
        <w:jc w:val="both"/>
      </w:pPr>
      <w:r>
        <w:t>Niet verwerkt</w:t>
      </w:r>
    </w:p>
    <w:p w14:paraId="1FAFB8F0" w14:textId="77777777" w:rsidR="003A24D7" w:rsidRDefault="003A24D7" w:rsidP="00523912">
      <w:pPr>
        <w:pStyle w:val="Lijstalinea"/>
        <w:ind w:left="1211"/>
        <w:jc w:val="both"/>
      </w:pPr>
      <w:r>
        <w:t>Hieronder staan de betalingsregels die je nog niet hebt verwerkt. Deze dienen nog te worden verwerkt</w:t>
      </w:r>
    </w:p>
    <w:p w14:paraId="1FAFB8F1" w14:textId="2C6C5838" w:rsidR="003A24D7" w:rsidRDefault="003A24D7" w:rsidP="00523912">
      <w:pPr>
        <w:pStyle w:val="Lijstalinea"/>
        <w:numPr>
          <w:ilvl w:val="0"/>
          <w:numId w:val="26"/>
        </w:numPr>
        <w:jc w:val="both"/>
      </w:pPr>
      <w:r>
        <w:t>Open de betalingsregel met de status ‘’</w:t>
      </w:r>
      <w:r w:rsidR="00CC3FC6">
        <w:t>N</w:t>
      </w:r>
      <w:r>
        <w:t>iet verwerkt’’.</w:t>
      </w:r>
    </w:p>
    <w:p w14:paraId="1FAFB8F2" w14:textId="20FA53D2" w:rsidR="003A24D7" w:rsidRDefault="003A24D7" w:rsidP="00523912">
      <w:pPr>
        <w:pStyle w:val="Lijstalinea"/>
        <w:numPr>
          <w:ilvl w:val="0"/>
          <w:numId w:val="26"/>
        </w:numPr>
        <w:jc w:val="both"/>
      </w:pPr>
      <w:r>
        <w:t>Klik op de actie: ‘’</w:t>
      </w:r>
      <w:r w:rsidR="00CC3FC6">
        <w:t>V</w:t>
      </w:r>
      <w:r>
        <w:t xml:space="preserve">erwerken’’. </w:t>
      </w:r>
    </w:p>
    <w:p w14:paraId="1FAFB8F3" w14:textId="53811776" w:rsidR="003A24D7" w:rsidRDefault="003A24D7" w:rsidP="00523912">
      <w:pPr>
        <w:pStyle w:val="Lijstalinea"/>
        <w:jc w:val="both"/>
      </w:pPr>
      <w:r>
        <w:t xml:space="preserve">Er wordt nu een betalingsbestand gegenereerd. Profit slaat het betalingsbestand op, op de opgegeven locatie. </w:t>
      </w:r>
    </w:p>
    <w:p w14:paraId="1A6DEFC6" w14:textId="0694339C" w:rsidR="00CC3FC6" w:rsidRDefault="00CC3FC6" w:rsidP="00523912">
      <w:pPr>
        <w:pStyle w:val="Lijstalinea"/>
        <w:jc w:val="both"/>
      </w:pPr>
    </w:p>
    <w:p w14:paraId="7E8C8F61" w14:textId="0384EF5F" w:rsidR="00CC3FC6" w:rsidRDefault="00CC3FC6" w:rsidP="00CC3FC6">
      <w:pPr>
        <w:pStyle w:val="Kop2"/>
        <w:numPr>
          <w:ilvl w:val="0"/>
          <w:numId w:val="10"/>
        </w:numPr>
      </w:pPr>
      <w:bookmarkStart w:id="13" w:name="_Toc92728973"/>
      <w:r>
        <w:t>Help-artikelen</w:t>
      </w:r>
      <w:bookmarkEnd w:id="13"/>
    </w:p>
    <w:p w14:paraId="65868C47" w14:textId="4FB484D0" w:rsidR="00484B5C" w:rsidRDefault="00324293" w:rsidP="00324293">
      <w:pPr>
        <w:jc w:val="both"/>
      </w:pPr>
      <w:r>
        <w:t>Naast dit naslagwerk, dat speciaal geschreven is voor de generale repetitie eerste verloning, beschikt AFAS uiteraard over tal van help-artikelen, antwoorden op veel gestelde vragen, instructievideo’s en overige documentatie. Raadpleeg onze</w:t>
      </w:r>
      <w:r w:rsidR="00484B5C">
        <w:t xml:space="preserve"> Help (</w:t>
      </w:r>
      <w:hyperlink r:id="rId11" w:history="1">
        <w:r w:rsidR="00484B5C" w:rsidRPr="0010057A">
          <w:rPr>
            <w:rStyle w:val="Hyperlink"/>
          </w:rPr>
          <w:t>https://help.afas.nl/</w:t>
        </w:r>
      </w:hyperlink>
      <w:r w:rsidR="00484B5C">
        <w:t>) voor alle aanvullende documentatie. Hieronder alvast twee enorm handige artikelen:</w:t>
      </w:r>
    </w:p>
    <w:p w14:paraId="1CEDC480" w14:textId="77777777" w:rsidR="00484B5C" w:rsidRDefault="00484B5C" w:rsidP="00484B5C">
      <w:pPr>
        <w:pStyle w:val="Lijstalinea"/>
        <w:numPr>
          <w:ilvl w:val="0"/>
          <w:numId w:val="17"/>
        </w:numPr>
        <w:jc w:val="both"/>
      </w:pPr>
      <w:hyperlink r:id="rId12" w:history="1">
        <w:r w:rsidRPr="0010057A">
          <w:rPr>
            <w:rStyle w:val="Hyperlink"/>
          </w:rPr>
          <w:t>https://help.afas.nl/help/NL/SE/Pay_Pnsion_APG.htm</w:t>
        </w:r>
      </w:hyperlink>
    </w:p>
    <w:p w14:paraId="5FCC825B" w14:textId="47FA6A06" w:rsidR="00484B5C" w:rsidRDefault="00484B5C" w:rsidP="00484B5C">
      <w:pPr>
        <w:pStyle w:val="Lijstalinea"/>
        <w:numPr>
          <w:ilvl w:val="0"/>
          <w:numId w:val="17"/>
        </w:numPr>
        <w:jc w:val="both"/>
      </w:pPr>
      <w:hyperlink r:id="rId13" w:history="1">
        <w:r w:rsidRPr="0010057A">
          <w:rPr>
            <w:rStyle w:val="Hyperlink"/>
          </w:rPr>
          <w:t>https://help.afas.nl/help/NL/SE/Pay_Proces.htm</w:t>
        </w:r>
      </w:hyperlink>
    </w:p>
    <w:p w14:paraId="2D1494B2" w14:textId="391F5D9C" w:rsidR="00324293" w:rsidRDefault="00484B5C" w:rsidP="00324293">
      <w:pPr>
        <w:jc w:val="both"/>
      </w:pPr>
      <w:r>
        <w:t xml:space="preserve">Raadpleeg daarnaast onze </w:t>
      </w:r>
      <w:r w:rsidR="00324293">
        <w:t>Klantportal (</w:t>
      </w:r>
      <w:hyperlink r:id="rId14" w:history="1">
        <w:r w:rsidR="00324293" w:rsidRPr="0010057A">
          <w:rPr>
            <w:rStyle w:val="Hyperlink"/>
          </w:rPr>
          <w:t>https://klant.afas.nl/</w:t>
        </w:r>
      </w:hyperlink>
      <w:r w:rsidR="00324293">
        <w:t xml:space="preserve">) voor inspiratiepagina’s en het </w:t>
      </w:r>
      <w:r>
        <w:t xml:space="preserve">insturen van Support en/of Servicemanagement aanvragen. </w:t>
      </w:r>
    </w:p>
    <w:p w14:paraId="3FEE0C8E" w14:textId="4A5B152D" w:rsidR="00324293" w:rsidRPr="006602F9" w:rsidRDefault="00484B5C" w:rsidP="00484B5C">
      <w:r>
        <w:t xml:space="preserve">Meer weten over onze loonstrook? Raadpleeg dan onderstaande pagina: </w:t>
      </w:r>
      <w:hyperlink r:id="rId15" w:history="1">
        <w:r w:rsidRPr="0010057A">
          <w:rPr>
            <w:rStyle w:val="Hyperlink"/>
          </w:rPr>
          <w:t>https://www.afas.nl/salariswijzer</w:t>
        </w:r>
      </w:hyperlink>
    </w:p>
    <w:sectPr w:rsidR="00324293" w:rsidRPr="006602F9" w:rsidSect="003979EB">
      <w:headerReference w:type="default" r:id="rId16"/>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A927E" w14:textId="77777777" w:rsidR="002835D8" w:rsidRDefault="002835D8" w:rsidP="003979EB">
      <w:pPr>
        <w:spacing w:after="0" w:line="240" w:lineRule="auto"/>
      </w:pPr>
      <w:r>
        <w:separator/>
      </w:r>
    </w:p>
  </w:endnote>
  <w:endnote w:type="continuationSeparator" w:id="0">
    <w:p w14:paraId="752D5690" w14:textId="77777777" w:rsidR="002835D8" w:rsidRDefault="002835D8" w:rsidP="0039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Black">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97655"/>
      <w:docPartObj>
        <w:docPartGallery w:val="Page Numbers (Bottom of Page)"/>
        <w:docPartUnique/>
      </w:docPartObj>
    </w:sdtPr>
    <w:sdtEndPr/>
    <w:sdtContent>
      <w:p w14:paraId="1FAFB929" w14:textId="77777777" w:rsidR="003979EB" w:rsidRDefault="003979EB">
        <w:pPr>
          <w:pStyle w:val="Voettekst"/>
          <w:jc w:val="center"/>
        </w:pPr>
        <w:r>
          <w:fldChar w:fldCharType="begin"/>
        </w:r>
        <w:r>
          <w:instrText>PAGE   \* MERGEFORMAT</w:instrText>
        </w:r>
        <w:r>
          <w:fldChar w:fldCharType="separate"/>
        </w:r>
        <w:r>
          <w:t>2</w:t>
        </w:r>
        <w:r>
          <w:fldChar w:fldCharType="end"/>
        </w:r>
      </w:p>
    </w:sdtContent>
  </w:sdt>
  <w:p w14:paraId="1FAFB92A" w14:textId="77777777" w:rsidR="003979EB" w:rsidRDefault="003979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DD29" w14:textId="77777777" w:rsidR="002835D8" w:rsidRDefault="002835D8" w:rsidP="003979EB">
      <w:pPr>
        <w:spacing w:after="0" w:line="240" w:lineRule="auto"/>
      </w:pPr>
      <w:r>
        <w:separator/>
      </w:r>
    </w:p>
  </w:footnote>
  <w:footnote w:type="continuationSeparator" w:id="0">
    <w:p w14:paraId="4696BE9F" w14:textId="77777777" w:rsidR="002835D8" w:rsidRDefault="002835D8" w:rsidP="00397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139E" w14:textId="358CB6AE" w:rsidR="00D7343A" w:rsidRDefault="00D7343A">
    <w:pPr>
      <w:pStyle w:val="Koptekst"/>
    </w:pPr>
    <w:r>
      <w:rPr>
        <w:noProof/>
      </w:rPr>
      <w:drawing>
        <wp:anchor distT="0" distB="0" distL="114300" distR="114300" simplePos="0" relativeHeight="251660288" behindDoc="1" locked="0" layoutInCell="1" allowOverlap="1" wp14:anchorId="72490581" wp14:editId="41F13772">
          <wp:simplePos x="0" y="0"/>
          <wp:positionH relativeFrom="margin">
            <wp:posOffset>4848225</wp:posOffset>
          </wp:positionH>
          <wp:positionV relativeFrom="paragraph">
            <wp:posOffset>-276860</wp:posOffset>
          </wp:positionV>
          <wp:extent cx="1628775" cy="398038"/>
          <wp:effectExtent l="0" t="0" r="0" b="2540"/>
          <wp:wrapNone/>
          <wp:docPr id="4"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3980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DFC7" w14:textId="6F6E7327" w:rsidR="00D7343A" w:rsidRDefault="00D7343A">
    <w:pPr>
      <w:pStyle w:val="Koptekst"/>
    </w:pPr>
    <w:r>
      <w:rPr>
        <w:noProof/>
      </w:rPr>
      <w:drawing>
        <wp:anchor distT="0" distB="0" distL="114300" distR="114300" simplePos="0" relativeHeight="251658240" behindDoc="1" locked="0" layoutInCell="1" allowOverlap="1" wp14:anchorId="4027A7FA" wp14:editId="5E368C4A">
          <wp:simplePos x="0" y="0"/>
          <wp:positionH relativeFrom="margin">
            <wp:posOffset>4843780</wp:posOffset>
          </wp:positionH>
          <wp:positionV relativeFrom="paragraph">
            <wp:posOffset>-268605</wp:posOffset>
          </wp:positionV>
          <wp:extent cx="1628775" cy="398038"/>
          <wp:effectExtent l="0" t="0" r="0" b="2540"/>
          <wp:wrapNone/>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3980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18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844DD"/>
    <w:multiLevelType w:val="hybridMultilevel"/>
    <w:tmpl w:val="2DCE8608"/>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603C737C">
      <w:numFmt w:val="bullet"/>
      <w:lvlText w:val="-"/>
      <w:lvlJc w:val="left"/>
      <w:pPr>
        <w:ind w:left="2520" w:hanging="360"/>
      </w:pPr>
      <w:rPr>
        <w:rFonts w:ascii="Calibri" w:eastAsiaTheme="minorHAnsi" w:hAnsi="Calibri" w:cs="Calibri"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476741"/>
    <w:multiLevelType w:val="hybridMultilevel"/>
    <w:tmpl w:val="EDFEC3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28F3CCE"/>
    <w:multiLevelType w:val="multilevel"/>
    <w:tmpl w:val="F320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02C72"/>
    <w:multiLevelType w:val="hybridMultilevel"/>
    <w:tmpl w:val="B270E638"/>
    <w:lvl w:ilvl="0" w:tplc="D2F2471E">
      <w:start w:val="1"/>
      <w:numFmt w:val="bullet"/>
      <w:lvlText w:val="-"/>
      <w:lvlJc w:val="left"/>
      <w:pPr>
        <w:ind w:left="1068" w:hanging="360"/>
      </w:pPr>
      <w:rPr>
        <w:rFonts w:ascii="Open Sans" w:eastAsiaTheme="minorHAnsi" w:hAnsi="Open Sans" w:cs="Open San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AFC744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070D49"/>
    <w:multiLevelType w:val="multilevel"/>
    <w:tmpl w:val="ADE4B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45787"/>
    <w:multiLevelType w:val="hybridMultilevel"/>
    <w:tmpl w:val="39BC74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4152C8"/>
    <w:multiLevelType w:val="hybridMultilevel"/>
    <w:tmpl w:val="74F4516E"/>
    <w:lvl w:ilvl="0" w:tplc="35486D38">
      <w:start w:val="9"/>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1B3BB6"/>
    <w:multiLevelType w:val="hybridMultilevel"/>
    <w:tmpl w:val="3D3A622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0" w15:restartNumberingAfterBreak="0">
    <w:nsid w:val="375E6232"/>
    <w:multiLevelType w:val="hybridMultilevel"/>
    <w:tmpl w:val="57C8210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A657F2"/>
    <w:multiLevelType w:val="hybridMultilevel"/>
    <w:tmpl w:val="C3CCEF1A"/>
    <w:lvl w:ilvl="0" w:tplc="518AAFCE">
      <w:start w:val="1"/>
      <w:numFmt w:val="decimal"/>
      <w:lvlText w:val="%1."/>
      <w:lvlJc w:val="left"/>
      <w:pPr>
        <w:ind w:left="720" w:hanging="360"/>
      </w:pPr>
      <w:rPr>
        <w:rFonts w:ascii="Open Sans" w:eastAsiaTheme="minorHAnsi" w:hAnsi="Open Sans"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804C0E"/>
    <w:multiLevelType w:val="hybridMultilevel"/>
    <w:tmpl w:val="5DF86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F8E4DE7"/>
    <w:multiLevelType w:val="hybridMultilevel"/>
    <w:tmpl w:val="A7B672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1482D"/>
    <w:multiLevelType w:val="hybridMultilevel"/>
    <w:tmpl w:val="E5487618"/>
    <w:lvl w:ilvl="0" w:tplc="0413000F">
      <w:start w:val="1"/>
      <w:numFmt w:val="decimal"/>
      <w:lvlText w:val="%1."/>
      <w:lvlJc w:val="left"/>
      <w:pPr>
        <w:ind w:left="720" w:hanging="360"/>
      </w:pPr>
      <w:rPr>
        <w:rFonts w:hint="default"/>
      </w:r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681742"/>
    <w:multiLevelType w:val="hybridMultilevel"/>
    <w:tmpl w:val="02CA6C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FCF6543"/>
    <w:multiLevelType w:val="hybridMultilevel"/>
    <w:tmpl w:val="19E254E6"/>
    <w:lvl w:ilvl="0" w:tplc="56AC9664">
      <w:start w:val="3"/>
      <w:numFmt w:val="bullet"/>
      <w:lvlText w:val="-"/>
      <w:lvlJc w:val="left"/>
      <w:pPr>
        <w:ind w:left="786" w:hanging="360"/>
      </w:pPr>
      <w:rPr>
        <w:rFonts w:ascii="Open Sans" w:eastAsiaTheme="minorHAnsi" w:hAnsi="Open Sans" w:cs="Open San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14844BF"/>
    <w:multiLevelType w:val="hybridMultilevel"/>
    <w:tmpl w:val="2CE4A4D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912D11"/>
    <w:multiLevelType w:val="hybridMultilevel"/>
    <w:tmpl w:val="5E987512"/>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9" w15:restartNumberingAfterBreak="0">
    <w:nsid w:val="6BDD5A5F"/>
    <w:multiLevelType w:val="hybridMultilevel"/>
    <w:tmpl w:val="83D8952C"/>
    <w:lvl w:ilvl="0" w:tplc="AB9AB13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AB1AE2"/>
    <w:multiLevelType w:val="hybridMultilevel"/>
    <w:tmpl w:val="23281BB4"/>
    <w:lvl w:ilvl="0" w:tplc="0413000F">
      <w:start w:val="1"/>
      <w:numFmt w:val="decimal"/>
      <w:lvlText w:val="%1."/>
      <w:lvlJc w:val="left"/>
      <w:pPr>
        <w:ind w:left="360" w:hanging="360"/>
      </w:pPr>
      <w:rPr>
        <w:rFonts w:hint="default"/>
      </w:rPr>
    </w:lvl>
    <w:lvl w:ilvl="1" w:tplc="04130019">
      <w:start w:val="1"/>
      <w:numFmt w:val="lowerLetter"/>
      <w:lvlText w:val="%2."/>
      <w:lvlJc w:val="left"/>
      <w:pPr>
        <w:ind w:left="644" w:hanging="360"/>
      </w:pPr>
    </w:lvl>
    <w:lvl w:ilvl="2" w:tplc="0413001B">
      <w:start w:val="1"/>
      <w:numFmt w:val="lowerRoman"/>
      <w:lvlText w:val="%3."/>
      <w:lvlJc w:val="right"/>
      <w:pPr>
        <w:ind w:left="2160" w:hanging="180"/>
      </w:pPr>
    </w:lvl>
    <w:lvl w:ilvl="3" w:tplc="0413000F">
      <w:start w:val="1"/>
      <w:numFmt w:val="decimal"/>
      <w:lvlText w:val="%4."/>
      <w:lvlJc w:val="left"/>
      <w:pPr>
        <w:ind w:left="786"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1F3375D"/>
    <w:multiLevelType w:val="multilevel"/>
    <w:tmpl w:val="3BA2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7E21E7"/>
    <w:multiLevelType w:val="hybridMultilevel"/>
    <w:tmpl w:val="C60C5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5D0494"/>
    <w:multiLevelType w:val="hybridMultilevel"/>
    <w:tmpl w:val="CE08C216"/>
    <w:lvl w:ilvl="0" w:tplc="6A5A788A">
      <w:start w:val="1"/>
      <w:numFmt w:val="decimal"/>
      <w:lvlText w:val="%1."/>
      <w:lvlJc w:val="left"/>
      <w:pPr>
        <w:ind w:left="720" w:hanging="360"/>
      </w:pPr>
      <w:rPr>
        <w:rFonts w:ascii="Open Sans" w:eastAsiaTheme="minorHAnsi" w:hAnsi="Open Sans"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417EC9"/>
    <w:multiLevelType w:val="hybridMultilevel"/>
    <w:tmpl w:val="F29E2B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62664E0"/>
    <w:multiLevelType w:val="hybridMultilevel"/>
    <w:tmpl w:val="83A02446"/>
    <w:lvl w:ilvl="0" w:tplc="7262AA2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CD011FB"/>
    <w:multiLevelType w:val="hybridMultilevel"/>
    <w:tmpl w:val="F1700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35045E"/>
    <w:multiLevelType w:val="hybridMultilevel"/>
    <w:tmpl w:val="3490CC10"/>
    <w:lvl w:ilvl="0" w:tplc="0413000F">
      <w:start w:val="1"/>
      <w:numFmt w:val="decimal"/>
      <w:lvlText w:val="%1."/>
      <w:lvlJc w:val="left"/>
      <w:pPr>
        <w:ind w:left="786" w:hanging="360"/>
      </w:pPr>
      <w:rPr>
        <w:rFonts w:hint="default"/>
      </w:rPr>
    </w:lvl>
    <w:lvl w:ilvl="1" w:tplc="04130019">
      <w:start w:val="1"/>
      <w:numFmt w:val="lowerLetter"/>
      <w:lvlText w:val="%2."/>
      <w:lvlJc w:val="left"/>
      <w:pPr>
        <w:ind w:left="1866" w:hanging="360"/>
      </w:pPr>
    </w:lvl>
    <w:lvl w:ilvl="2" w:tplc="0413001B">
      <w:start w:val="1"/>
      <w:numFmt w:val="lowerRoman"/>
      <w:lvlText w:val="%3."/>
      <w:lvlJc w:val="right"/>
      <w:pPr>
        <w:ind w:left="2586" w:hanging="180"/>
      </w:pPr>
    </w:lvl>
    <w:lvl w:ilvl="3" w:tplc="56AC9664">
      <w:start w:val="3"/>
      <w:numFmt w:val="bullet"/>
      <w:lvlText w:val="-"/>
      <w:lvlJc w:val="left"/>
      <w:pPr>
        <w:ind w:left="1212" w:hanging="360"/>
      </w:pPr>
      <w:rPr>
        <w:rFonts w:ascii="Open Sans" w:eastAsiaTheme="minorHAnsi" w:hAnsi="Open Sans" w:cs="Open Sans" w:hint="default"/>
      </w:r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num w:numId="1">
    <w:abstractNumId w:val="21"/>
  </w:num>
  <w:num w:numId="2">
    <w:abstractNumId w:val="25"/>
  </w:num>
  <w:num w:numId="3">
    <w:abstractNumId w:val="19"/>
  </w:num>
  <w:num w:numId="4">
    <w:abstractNumId w:val="0"/>
  </w:num>
  <w:num w:numId="5">
    <w:abstractNumId w:val="5"/>
  </w:num>
  <w:num w:numId="6">
    <w:abstractNumId w:val="13"/>
  </w:num>
  <w:num w:numId="7">
    <w:abstractNumId w:val="7"/>
  </w:num>
  <w:num w:numId="8">
    <w:abstractNumId w:val="22"/>
  </w:num>
  <w:num w:numId="9">
    <w:abstractNumId w:val="26"/>
  </w:num>
  <w:num w:numId="10">
    <w:abstractNumId w:val="20"/>
  </w:num>
  <w:num w:numId="11">
    <w:abstractNumId w:val="4"/>
  </w:num>
  <w:num w:numId="12">
    <w:abstractNumId w:val="15"/>
  </w:num>
  <w:num w:numId="13">
    <w:abstractNumId w:val="11"/>
  </w:num>
  <w:num w:numId="14">
    <w:abstractNumId w:val="23"/>
  </w:num>
  <w:num w:numId="15">
    <w:abstractNumId w:val="17"/>
  </w:num>
  <w:num w:numId="16">
    <w:abstractNumId w:val="24"/>
  </w:num>
  <w:num w:numId="17">
    <w:abstractNumId w:val="16"/>
  </w:num>
  <w:num w:numId="18">
    <w:abstractNumId w:val="12"/>
  </w:num>
  <w:num w:numId="19">
    <w:abstractNumId w:val="14"/>
  </w:num>
  <w:num w:numId="20">
    <w:abstractNumId w:val="9"/>
  </w:num>
  <w:num w:numId="21">
    <w:abstractNumId w:val="8"/>
  </w:num>
  <w:num w:numId="22">
    <w:abstractNumId w:val="18"/>
  </w:num>
  <w:num w:numId="23">
    <w:abstractNumId w:val="1"/>
  </w:num>
  <w:num w:numId="24">
    <w:abstractNumId w:val="3"/>
  </w:num>
  <w:num w:numId="25">
    <w:abstractNumId w:val="27"/>
  </w:num>
  <w:num w:numId="26">
    <w:abstractNumId w:val="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0"/>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1A"/>
    <w:rsid w:val="00030408"/>
    <w:rsid w:val="00053D25"/>
    <w:rsid w:val="000A49D8"/>
    <w:rsid w:val="000B35ED"/>
    <w:rsid w:val="00124894"/>
    <w:rsid w:val="001307E7"/>
    <w:rsid w:val="00142ADA"/>
    <w:rsid w:val="00150517"/>
    <w:rsid w:val="00184EAB"/>
    <w:rsid w:val="001B5EB0"/>
    <w:rsid w:val="001D6455"/>
    <w:rsid w:val="001E0BC7"/>
    <w:rsid w:val="001E7861"/>
    <w:rsid w:val="001F3367"/>
    <w:rsid w:val="001F4D38"/>
    <w:rsid w:val="001F792A"/>
    <w:rsid w:val="00206B93"/>
    <w:rsid w:val="00217BDD"/>
    <w:rsid w:val="00237637"/>
    <w:rsid w:val="0025126A"/>
    <w:rsid w:val="00274771"/>
    <w:rsid w:val="00274C48"/>
    <w:rsid w:val="00276AFE"/>
    <w:rsid w:val="00277A35"/>
    <w:rsid w:val="002835D8"/>
    <w:rsid w:val="002A20C1"/>
    <w:rsid w:val="002C1F16"/>
    <w:rsid w:val="002C351D"/>
    <w:rsid w:val="002C466F"/>
    <w:rsid w:val="002C4E7F"/>
    <w:rsid w:val="002F529F"/>
    <w:rsid w:val="0030494A"/>
    <w:rsid w:val="0030711D"/>
    <w:rsid w:val="00313D6C"/>
    <w:rsid w:val="00324293"/>
    <w:rsid w:val="003319EB"/>
    <w:rsid w:val="00361455"/>
    <w:rsid w:val="00384325"/>
    <w:rsid w:val="003979EB"/>
    <w:rsid w:val="003A24D7"/>
    <w:rsid w:val="003B1C2E"/>
    <w:rsid w:val="003C3751"/>
    <w:rsid w:val="003D1700"/>
    <w:rsid w:val="003E581D"/>
    <w:rsid w:val="003E61BB"/>
    <w:rsid w:val="004039A4"/>
    <w:rsid w:val="00415F0D"/>
    <w:rsid w:val="00422B18"/>
    <w:rsid w:val="00460F34"/>
    <w:rsid w:val="00484B5C"/>
    <w:rsid w:val="00486E40"/>
    <w:rsid w:val="004A1480"/>
    <w:rsid w:val="004C007E"/>
    <w:rsid w:val="004C24D8"/>
    <w:rsid w:val="004C2E26"/>
    <w:rsid w:val="004E3CA6"/>
    <w:rsid w:val="00505E14"/>
    <w:rsid w:val="00523912"/>
    <w:rsid w:val="00556E49"/>
    <w:rsid w:val="00586018"/>
    <w:rsid w:val="00593D9C"/>
    <w:rsid w:val="00596DC5"/>
    <w:rsid w:val="005B217C"/>
    <w:rsid w:val="0061198B"/>
    <w:rsid w:val="006444AC"/>
    <w:rsid w:val="006602F9"/>
    <w:rsid w:val="00672EC6"/>
    <w:rsid w:val="00686D9D"/>
    <w:rsid w:val="006A150E"/>
    <w:rsid w:val="006B6ECF"/>
    <w:rsid w:val="006D285A"/>
    <w:rsid w:val="006E1C77"/>
    <w:rsid w:val="00705C3E"/>
    <w:rsid w:val="00740969"/>
    <w:rsid w:val="00741AA3"/>
    <w:rsid w:val="007973CE"/>
    <w:rsid w:val="007A5CA8"/>
    <w:rsid w:val="007A6F3A"/>
    <w:rsid w:val="007A6F93"/>
    <w:rsid w:val="007D6018"/>
    <w:rsid w:val="007D686B"/>
    <w:rsid w:val="007E2E3B"/>
    <w:rsid w:val="008102DC"/>
    <w:rsid w:val="0084181A"/>
    <w:rsid w:val="008478EF"/>
    <w:rsid w:val="0085577D"/>
    <w:rsid w:val="00860845"/>
    <w:rsid w:val="00874893"/>
    <w:rsid w:val="00892D03"/>
    <w:rsid w:val="008B21C8"/>
    <w:rsid w:val="008B79FB"/>
    <w:rsid w:val="008E50A6"/>
    <w:rsid w:val="0090199D"/>
    <w:rsid w:val="0094198D"/>
    <w:rsid w:val="009972EF"/>
    <w:rsid w:val="009A025F"/>
    <w:rsid w:val="009E51AD"/>
    <w:rsid w:val="009F590C"/>
    <w:rsid w:val="00A02910"/>
    <w:rsid w:val="00A05B3C"/>
    <w:rsid w:val="00A16A6C"/>
    <w:rsid w:val="00A27E01"/>
    <w:rsid w:val="00A414ED"/>
    <w:rsid w:val="00A558F6"/>
    <w:rsid w:val="00A56C27"/>
    <w:rsid w:val="00A718A1"/>
    <w:rsid w:val="00A82EF0"/>
    <w:rsid w:val="00A8391B"/>
    <w:rsid w:val="00A91488"/>
    <w:rsid w:val="00A97CF5"/>
    <w:rsid w:val="00AA55B7"/>
    <w:rsid w:val="00AC13F3"/>
    <w:rsid w:val="00AC5C8D"/>
    <w:rsid w:val="00AE0E25"/>
    <w:rsid w:val="00AE0F89"/>
    <w:rsid w:val="00AE54DF"/>
    <w:rsid w:val="00AE567E"/>
    <w:rsid w:val="00AF2AC7"/>
    <w:rsid w:val="00B0218C"/>
    <w:rsid w:val="00B168F4"/>
    <w:rsid w:val="00B21D9E"/>
    <w:rsid w:val="00B52AA8"/>
    <w:rsid w:val="00B65AA7"/>
    <w:rsid w:val="00B8147D"/>
    <w:rsid w:val="00B907A7"/>
    <w:rsid w:val="00B913DF"/>
    <w:rsid w:val="00C220D6"/>
    <w:rsid w:val="00C40759"/>
    <w:rsid w:val="00C618C3"/>
    <w:rsid w:val="00CB0CC0"/>
    <w:rsid w:val="00CB4A86"/>
    <w:rsid w:val="00CC372F"/>
    <w:rsid w:val="00CC3FC6"/>
    <w:rsid w:val="00CC4770"/>
    <w:rsid w:val="00CE08D2"/>
    <w:rsid w:val="00CF532A"/>
    <w:rsid w:val="00D05538"/>
    <w:rsid w:val="00D163B8"/>
    <w:rsid w:val="00D24FA5"/>
    <w:rsid w:val="00D73069"/>
    <w:rsid w:val="00D7343A"/>
    <w:rsid w:val="00D77B0A"/>
    <w:rsid w:val="00D90E61"/>
    <w:rsid w:val="00D91F25"/>
    <w:rsid w:val="00DC6444"/>
    <w:rsid w:val="00E25CE7"/>
    <w:rsid w:val="00E321C0"/>
    <w:rsid w:val="00E34761"/>
    <w:rsid w:val="00E407B7"/>
    <w:rsid w:val="00E460B0"/>
    <w:rsid w:val="00E7520C"/>
    <w:rsid w:val="00E818C0"/>
    <w:rsid w:val="00EA53C8"/>
    <w:rsid w:val="00ED0633"/>
    <w:rsid w:val="00EF481E"/>
    <w:rsid w:val="00F11474"/>
    <w:rsid w:val="00F146D8"/>
    <w:rsid w:val="00F16EF7"/>
    <w:rsid w:val="00F22685"/>
    <w:rsid w:val="00F456F7"/>
    <w:rsid w:val="00F47D7F"/>
    <w:rsid w:val="00F60132"/>
    <w:rsid w:val="00F7499C"/>
    <w:rsid w:val="00F927CC"/>
    <w:rsid w:val="00FE1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FB7DA"/>
  <w15:chartTrackingRefBased/>
  <w15:docId w15:val="{04D82573-7419-4CE5-839D-15BC3506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color w:val="3D474D"/>
        <w:sz w:val="24"/>
        <w:szCs w:val="24"/>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590C"/>
    <w:pPr>
      <w:spacing w:line="288" w:lineRule="auto"/>
    </w:pPr>
    <w:rPr>
      <w:sz w:val="22"/>
    </w:rPr>
  </w:style>
  <w:style w:type="paragraph" w:styleId="Kop1">
    <w:name w:val="heading 1"/>
    <w:basedOn w:val="Standaard"/>
    <w:next w:val="Standaard"/>
    <w:link w:val="Kop1Char"/>
    <w:uiPriority w:val="9"/>
    <w:qFormat/>
    <w:rsid w:val="000B35ED"/>
    <w:pPr>
      <w:keepNext/>
      <w:keepLines/>
      <w:spacing w:before="240" w:after="0"/>
      <w:outlineLvl w:val="0"/>
    </w:pPr>
    <w:rPr>
      <w:rFonts w:ascii="Roboto Black" w:eastAsiaTheme="majorEastAsia" w:hAnsi="Roboto Black" w:cstheme="majorBidi"/>
      <w:color w:val="0060A9"/>
      <w:sz w:val="36"/>
      <w:szCs w:val="32"/>
    </w:rPr>
  </w:style>
  <w:style w:type="paragraph" w:styleId="Kop2">
    <w:name w:val="heading 2"/>
    <w:basedOn w:val="Standaard"/>
    <w:next w:val="Standaard"/>
    <w:link w:val="Kop2Char"/>
    <w:uiPriority w:val="9"/>
    <w:unhideWhenUsed/>
    <w:qFormat/>
    <w:rsid w:val="000B35ED"/>
    <w:pPr>
      <w:keepNext/>
      <w:keepLines/>
      <w:spacing w:before="40" w:after="0"/>
      <w:outlineLvl w:val="1"/>
    </w:pPr>
    <w:rPr>
      <w:rFonts w:ascii="Roboto Light" w:eastAsiaTheme="majorEastAsia" w:hAnsi="Roboto Light" w:cstheme="majorBidi"/>
      <w:color w:val="0060A9"/>
      <w:sz w:val="32"/>
      <w:szCs w:val="26"/>
    </w:rPr>
  </w:style>
  <w:style w:type="paragraph" w:styleId="Kop3">
    <w:name w:val="heading 3"/>
    <w:basedOn w:val="Standaard"/>
    <w:next w:val="Standaard"/>
    <w:link w:val="Kop3Char"/>
    <w:uiPriority w:val="9"/>
    <w:unhideWhenUsed/>
    <w:qFormat/>
    <w:rsid w:val="00DC6444"/>
    <w:pPr>
      <w:keepNext/>
      <w:keepLines/>
      <w:spacing w:before="40" w:after="0"/>
      <w:outlineLvl w:val="2"/>
    </w:pPr>
    <w:rPr>
      <w:rFonts w:ascii="Roboto Light" w:eastAsiaTheme="majorEastAsia" w:hAnsi="Roboto Light" w:cstheme="majorBidi"/>
      <w:color w:val="0060A9"/>
      <w:sz w:val="28"/>
    </w:rPr>
  </w:style>
  <w:style w:type="paragraph" w:styleId="Kop4">
    <w:name w:val="heading 4"/>
    <w:basedOn w:val="Standaard"/>
    <w:next w:val="Standaard"/>
    <w:link w:val="Kop4Char"/>
    <w:uiPriority w:val="9"/>
    <w:unhideWhenUsed/>
    <w:qFormat/>
    <w:rsid w:val="001F3367"/>
    <w:pPr>
      <w:keepNext/>
      <w:keepLines/>
      <w:spacing w:before="40" w:after="0"/>
      <w:outlineLvl w:val="3"/>
    </w:pPr>
    <w:rPr>
      <w:rFonts w:ascii="Roboto Light" w:eastAsiaTheme="majorEastAsia" w:hAnsi="Roboto Light" w:cstheme="majorBidi"/>
      <w:iCs/>
      <w:color w:val="0060A9"/>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6444"/>
    <w:rPr>
      <w:rFonts w:ascii="Roboto Black" w:eastAsiaTheme="majorEastAsia" w:hAnsi="Roboto Black" w:cstheme="majorBidi"/>
      <w:color w:val="0060A9"/>
      <w:sz w:val="36"/>
      <w:szCs w:val="32"/>
    </w:rPr>
  </w:style>
  <w:style w:type="character" w:customStyle="1" w:styleId="Kop2Char">
    <w:name w:val="Kop 2 Char"/>
    <w:basedOn w:val="Standaardalinea-lettertype"/>
    <w:link w:val="Kop2"/>
    <w:uiPriority w:val="9"/>
    <w:rsid w:val="00DC6444"/>
    <w:rPr>
      <w:rFonts w:ascii="Roboto Light" w:eastAsiaTheme="majorEastAsia" w:hAnsi="Roboto Light" w:cstheme="majorBidi"/>
      <w:color w:val="0060A9"/>
      <w:sz w:val="32"/>
      <w:szCs w:val="26"/>
    </w:rPr>
  </w:style>
  <w:style w:type="paragraph" w:styleId="Titel">
    <w:name w:val="Title"/>
    <w:basedOn w:val="Standaard"/>
    <w:next w:val="Standaard"/>
    <w:link w:val="TitelChar"/>
    <w:uiPriority w:val="10"/>
    <w:qFormat/>
    <w:rsid w:val="00DC6444"/>
    <w:pPr>
      <w:spacing w:after="0" w:line="240" w:lineRule="auto"/>
      <w:contextualSpacing/>
    </w:pPr>
    <w:rPr>
      <w:rFonts w:ascii="Roboto Black" w:eastAsiaTheme="majorEastAsia" w:hAnsi="Roboto Black" w:cstheme="majorBidi"/>
      <w:color w:val="0060A9"/>
      <w:spacing w:val="-10"/>
      <w:kern w:val="28"/>
      <w:sz w:val="52"/>
      <w:szCs w:val="56"/>
    </w:rPr>
  </w:style>
  <w:style w:type="character" w:customStyle="1" w:styleId="TitelChar">
    <w:name w:val="Titel Char"/>
    <w:basedOn w:val="Standaardalinea-lettertype"/>
    <w:link w:val="Titel"/>
    <w:uiPriority w:val="10"/>
    <w:rsid w:val="00DC6444"/>
    <w:rPr>
      <w:rFonts w:ascii="Roboto Black" w:eastAsiaTheme="majorEastAsia" w:hAnsi="Roboto Black" w:cstheme="majorBidi"/>
      <w:color w:val="0060A9"/>
      <w:spacing w:val="-10"/>
      <w:kern w:val="28"/>
      <w:sz w:val="52"/>
      <w:szCs w:val="56"/>
    </w:rPr>
  </w:style>
  <w:style w:type="character" w:customStyle="1" w:styleId="Kop3Char">
    <w:name w:val="Kop 3 Char"/>
    <w:basedOn w:val="Standaardalinea-lettertype"/>
    <w:link w:val="Kop3"/>
    <w:uiPriority w:val="9"/>
    <w:rsid w:val="00DC6444"/>
    <w:rPr>
      <w:rFonts w:ascii="Roboto Light" w:eastAsiaTheme="majorEastAsia" w:hAnsi="Roboto Light" w:cstheme="majorBidi"/>
      <w:color w:val="0060A9"/>
      <w:sz w:val="28"/>
      <w:szCs w:val="24"/>
    </w:rPr>
  </w:style>
  <w:style w:type="character" w:customStyle="1" w:styleId="Kop4Char">
    <w:name w:val="Kop 4 Char"/>
    <w:basedOn w:val="Standaardalinea-lettertype"/>
    <w:link w:val="Kop4"/>
    <w:uiPriority w:val="9"/>
    <w:rsid w:val="001F3367"/>
    <w:rPr>
      <w:rFonts w:ascii="Roboto Light" w:eastAsiaTheme="majorEastAsia" w:hAnsi="Roboto Light" w:cstheme="majorBidi"/>
      <w:iCs/>
      <w:color w:val="0060A9"/>
    </w:rPr>
  </w:style>
  <w:style w:type="paragraph" w:styleId="Ondertitel">
    <w:name w:val="Subtitle"/>
    <w:basedOn w:val="Standaard"/>
    <w:next w:val="Standaard"/>
    <w:link w:val="OndertitelChar"/>
    <w:uiPriority w:val="11"/>
    <w:qFormat/>
    <w:rsid w:val="00DC6444"/>
    <w:pPr>
      <w:numPr>
        <w:ilvl w:val="1"/>
      </w:numPr>
    </w:pPr>
    <w:rPr>
      <w:rFonts w:ascii="Roboto Light" w:eastAsiaTheme="minorEastAsia" w:hAnsi="Roboto Light"/>
      <w:color w:val="0060A9"/>
      <w:spacing w:val="15"/>
      <w:sz w:val="40"/>
    </w:rPr>
  </w:style>
  <w:style w:type="character" w:customStyle="1" w:styleId="OndertitelChar">
    <w:name w:val="Ondertitel Char"/>
    <w:basedOn w:val="Standaardalinea-lettertype"/>
    <w:link w:val="Ondertitel"/>
    <w:uiPriority w:val="11"/>
    <w:rsid w:val="00DC6444"/>
    <w:rPr>
      <w:rFonts w:ascii="Roboto Light" w:eastAsiaTheme="minorEastAsia" w:hAnsi="Roboto Light"/>
      <w:color w:val="0060A9"/>
      <w:spacing w:val="15"/>
      <w:sz w:val="40"/>
    </w:rPr>
  </w:style>
  <w:style w:type="paragraph" w:styleId="Ballontekst">
    <w:name w:val="Balloon Text"/>
    <w:basedOn w:val="Standaard"/>
    <w:link w:val="BallontekstChar"/>
    <w:uiPriority w:val="99"/>
    <w:semiHidden/>
    <w:unhideWhenUsed/>
    <w:rsid w:val="00DC64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6444"/>
    <w:rPr>
      <w:rFonts w:ascii="Segoe UI" w:hAnsi="Segoe UI" w:cs="Segoe UI"/>
      <w:sz w:val="18"/>
      <w:szCs w:val="18"/>
    </w:rPr>
  </w:style>
  <w:style w:type="paragraph" w:styleId="Citaat">
    <w:name w:val="Quote"/>
    <w:aliases w:val="Kleine ondertekst"/>
    <w:basedOn w:val="Standaard"/>
    <w:next w:val="Standaard"/>
    <w:link w:val="CitaatChar"/>
    <w:uiPriority w:val="29"/>
    <w:qFormat/>
    <w:rsid w:val="004A1480"/>
    <w:pPr>
      <w:spacing w:before="200"/>
      <w:ind w:left="864" w:right="864"/>
      <w:jc w:val="center"/>
    </w:pPr>
    <w:rPr>
      <w:rFonts w:ascii="Roboto Light" w:hAnsi="Roboto Light"/>
      <w:i/>
      <w:iCs/>
      <w:color w:val="0060A9"/>
      <w:sz w:val="20"/>
    </w:rPr>
  </w:style>
  <w:style w:type="character" w:customStyle="1" w:styleId="CitaatChar">
    <w:name w:val="Citaat Char"/>
    <w:aliases w:val="Kleine ondertekst Char"/>
    <w:basedOn w:val="Standaardalinea-lettertype"/>
    <w:link w:val="Citaat"/>
    <w:uiPriority w:val="29"/>
    <w:rsid w:val="004A1480"/>
    <w:rPr>
      <w:rFonts w:ascii="Roboto Light" w:hAnsi="Roboto Light"/>
      <w:i/>
      <w:iCs/>
      <w:color w:val="0060A9"/>
      <w:sz w:val="20"/>
    </w:rPr>
  </w:style>
  <w:style w:type="paragraph" w:styleId="Lijstalinea">
    <w:name w:val="List Paragraph"/>
    <w:aliases w:val="Opsomming"/>
    <w:basedOn w:val="Standaard"/>
    <w:uiPriority w:val="34"/>
    <w:qFormat/>
    <w:rsid w:val="009F590C"/>
    <w:pPr>
      <w:ind w:left="720"/>
      <w:contextualSpacing/>
    </w:pPr>
  </w:style>
  <w:style w:type="character" w:customStyle="1" w:styleId="simple-selector">
    <w:name w:val="simple-selector"/>
    <w:basedOn w:val="Standaardalinea-lettertype"/>
    <w:rsid w:val="004A1480"/>
  </w:style>
  <w:style w:type="character" w:customStyle="1" w:styleId="styles-clipboard-only">
    <w:name w:val="styles-clipboard-only"/>
    <w:basedOn w:val="Standaardalinea-lettertype"/>
    <w:rsid w:val="004A1480"/>
  </w:style>
  <w:style w:type="character" w:customStyle="1" w:styleId="webkit-css-property">
    <w:name w:val="webkit-css-property"/>
    <w:basedOn w:val="Standaardalinea-lettertype"/>
    <w:rsid w:val="004A1480"/>
  </w:style>
  <w:style w:type="character" w:customStyle="1" w:styleId="value">
    <w:name w:val="value"/>
    <w:basedOn w:val="Standaardalinea-lettertype"/>
    <w:rsid w:val="004A1480"/>
  </w:style>
  <w:style w:type="character" w:customStyle="1" w:styleId="devtools-link">
    <w:name w:val="devtools-link"/>
    <w:basedOn w:val="Standaardalinea-lettertype"/>
    <w:rsid w:val="004A1480"/>
  </w:style>
  <w:style w:type="paragraph" w:customStyle="1" w:styleId="parent">
    <w:name w:val="parent"/>
    <w:basedOn w:val="Standaard"/>
    <w:rsid w:val="00672EC6"/>
    <w:pPr>
      <w:spacing w:before="100" w:beforeAutospacing="1" w:after="100" w:afterAutospacing="1" w:line="240" w:lineRule="auto"/>
    </w:pPr>
    <w:rPr>
      <w:rFonts w:eastAsia="Times New Roman" w:cs="Times New Roman"/>
      <w:color w:val="auto"/>
      <w:lang w:eastAsia="nl-NL"/>
    </w:rPr>
  </w:style>
  <w:style w:type="table" w:styleId="Tabelraster">
    <w:name w:val="Table Grid"/>
    <w:aliases w:val="AFAS Basis"/>
    <w:basedOn w:val="Standaardtabel"/>
    <w:uiPriority w:val="39"/>
    <w:rsid w:val="001F3367"/>
    <w:pPr>
      <w:spacing w:after="0" w:line="240" w:lineRule="auto"/>
    </w:pPr>
    <w:rPr>
      <w:color w:val="0060A9"/>
      <w:sz w:val="20"/>
    </w:rPr>
    <w:tblPr>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cPr>
      <w:shd w:val="clear" w:color="auto" w:fill="auto"/>
    </w:tcPr>
    <w:tblStylePr w:type="lastRow">
      <w:rPr>
        <w:b/>
      </w:rPr>
    </w:tblStylePr>
  </w:style>
  <w:style w:type="table" w:styleId="Lijsttabel4-Accent1">
    <w:name w:val="List Table 4 Accent 1"/>
    <w:basedOn w:val="Standaardtabel"/>
    <w:uiPriority w:val="49"/>
    <w:rsid w:val="00860845"/>
    <w:pPr>
      <w:spacing w:after="0" w:line="240" w:lineRule="auto"/>
    </w:pPr>
    <w:tblPr>
      <w:tblStyleRowBandSize w:val="1"/>
      <w:tblStyleColBandSize w:val="1"/>
      <w:tblBorders>
        <w:top w:val="single" w:sz="4" w:space="0" w:color="32A5FF" w:themeColor="accent1" w:themeTint="99"/>
        <w:left w:val="single" w:sz="4" w:space="0" w:color="32A5FF" w:themeColor="accent1" w:themeTint="99"/>
        <w:bottom w:val="single" w:sz="4" w:space="0" w:color="32A5FF" w:themeColor="accent1" w:themeTint="99"/>
        <w:right w:val="single" w:sz="4" w:space="0" w:color="32A5FF" w:themeColor="accent1" w:themeTint="99"/>
        <w:insideH w:val="single" w:sz="4" w:space="0" w:color="32A5FF" w:themeColor="accent1" w:themeTint="99"/>
      </w:tblBorders>
    </w:tblPr>
    <w:tblStylePr w:type="firstRow">
      <w:rPr>
        <w:b/>
        <w:bCs/>
        <w:color w:val="FFFFFF" w:themeColor="background1"/>
      </w:rPr>
      <w:tblPr/>
      <w:tcPr>
        <w:tcBorders>
          <w:top w:val="single" w:sz="4" w:space="0" w:color="0060A9" w:themeColor="accent1"/>
          <w:left w:val="single" w:sz="4" w:space="0" w:color="0060A9" w:themeColor="accent1"/>
          <w:bottom w:val="single" w:sz="4" w:space="0" w:color="0060A9" w:themeColor="accent1"/>
          <w:right w:val="single" w:sz="4" w:space="0" w:color="0060A9" w:themeColor="accent1"/>
          <w:insideH w:val="nil"/>
        </w:tcBorders>
        <w:shd w:val="clear" w:color="auto" w:fill="0060A9" w:themeFill="accent1"/>
      </w:tcPr>
    </w:tblStylePr>
    <w:tblStylePr w:type="lastRow">
      <w:rPr>
        <w:b/>
        <w:bCs/>
      </w:rPr>
      <w:tblPr/>
      <w:tcPr>
        <w:tcBorders>
          <w:top w:val="double" w:sz="4" w:space="0" w:color="32A5FF" w:themeColor="accent1" w:themeTint="99"/>
        </w:tcBorders>
      </w:tcPr>
    </w:tblStylePr>
    <w:tblStylePr w:type="firstCol">
      <w:rPr>
        <w:b/>
        <w:bCs/>
      </w:rPr>
    </w:tblStylePr>
    <w:tblStylePr w:type="lastCol">
      <w:rPr>
        <w:b/>
        <w:bCs/>
      </w:rPr>
    </w:tblStylePr>
    <w:tblStylePr w:type="band1Vert">
      <w:tblPr/>
      <w:tcPr>
        <w:shd w:val="clear" w:color="auto" w:fill="BAE1FF" w:themeFill="accent1" w:themeFillTint="33"/>
      </w:tcPr>
    </w:tblStylePr>
    <w:tblStylePr w:type="band1Horz">
      <w:tblPr/>
      <w:tcPr>
        <w:shd w:val="clear" w:color="auto" w:fill="BAE1FF" w:themeFill="accent1" w:themeFillTint="33"/>
      </w:tcPr>
    </w:tblStylePr>
  </w:style>
  <w:style w:type="table" w:styleId="Tabelrasterlicht">
    <w:name w:val="Grid Table Light"/>
    <w:aliases w:val="1e rij dikgedrukt"/>
    <w:basedOn w:val="Standaardtabel"/>
    <w:uiPriority w:val="40"/>
    <w:rsid w:val="001F3367"/>
    <w:pPr>
      <w:spacing w:after="0" w:line="240" w:lineRule="auto"/>
    </w:pPr>
    <w:rPr>
      <w:color w:val="0060A9"/>
      <w:sz w:val="20"/>
    </w:rPr>
    <w:tblPr>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rPr>
        <w:rFonts w:ascii="Open Sans" w:hAnsi="Open Sans"/>
        <w:b/>
        <w:sz w:val="22"/>
      </w:rPr>
    </w:tblStylePr>
    <w:tblStylePr w:type="lastRow">
      <w:rPr>
        <w:b/>
      </w:rPr>
    </w:tblStylePr>
    <w:tblStylePr w:type="firstCol">
      <w:rPr>
        <w:rFonts w:ascii="Open Sans" w:hAnsi="Open Sans"/>
        <w:b w:val="0"/>
      </w:rPr>
    </w:tblStylePr>
  </w:style>
  <w:style w:type="table" w:styleId="Onopgemaaktetabel1">
    <w:name w:val="Plain Table 1"/>
    <w:aliases w:val="1e kolom dikgedrukt"/>
    <w:basedOn w:val="Standaardtabel"/>
    <w:uiPriority w:val="41"/>
    <w:rsid w:val="001F3367"/>
    <w:pPr>
      <w:spacing w:after="0" w:line="240" w:lineRule="auto"/>
    </w:pPr>
    <w:rPr>
      <w:color w:val="0060A9"/>
      <w:sz w:val="20"/>
    </w:rPr>
    <w:tblPr>
      <w:tblStyleRowBandSize w:val="1"/>
      <w:tblStyleColBandSize w:val="1"/>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rPr>
        <w:b w:val="0"/>
        <w:bCs/>
      </w:rPr>
    </w:tblStylePr>
    <w:tblStylePr w:type="lastRow">
      <w:rPr>
        <w:b/>
        <w:bCs/>
      </w:rPr>
      <w:tblPr/>
      <w:tcPr>
        <w:tcBorders>
          <w:top w:val="double" w:sz="4" w:space="0" w:color="0060A9"/>
        </w:tcBorders>
      </w:tcPr>
    </w:tblStylePr>
    <w:tblStylePr w:type="firstCol">
      <w:rPr>
        <w:b/>
        <w:bCs/>
      </w:rPr>
    </w:tblStylePr>
    <w:tblStylePr w:type="lastCol">
      <w:rPr>
        <w:b w:val="0"/>
        <w:bCs/>
      </w:rPr>
    </w:tblStylePr>
    <w:tblStylePr w:type="band1Horz">
      <w:rPr>
        <w:color w:val="0060A9"/>
      </w:rPr>
    </w:tblStylePr>
  </w:style>
  <w:style w:type="table" w:styleId="Onopgemaaktetabel2">
    <w:name w:val="Plain Table 2"/>
    <w:aliases w:val="Blauw veldnamenrij"/>
    <w:basedOn w:val="Standaardtabel"/>
    <w:uiPriority w:val="42"/>
    <w:rsid w:val="001F3367"/>
    <w:pPr>
      <w:spacing w:after="0" w:line="240" w:lineRule="auto"/>
    </w:pPr>
    <w:rPr>
      <w:color w:val="0060A9"/>
      <w:sz w:val="20"/>
    </w:rPr>
    <w:tblPr>
      <w:tblStyleRowBandSize w:val="1"/>
      <w:tblStyleColBandSize w:val="1"/>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rPr>
        <w:b/>
        <w:bCs/>
        <w:color w:val="FFFFFF" w:themeColor="background1"/>
      </w:rPr>
      <w:tblPr/>
      <w:tcPr>
        <w:shd w:val="clear" w:color="auto" w:fill="0060A9"/>
      </w:tcPr>
    </w:tblStylePr>
    <w:tblStylePr w:type="lastRow">
      <w:rPr>
        <w:b/>
        <w:bCs/>
      </w:rPr>
      <w:tblPr/>
      <w:tcPr>
        <w:tcBorders>
          <w:top w:val="single" w:sz="4" w:space="0" w:color="0060A9"/>
        </w:tcBorders>
      </w:tcPr>
    </w:tblStylePr>
    <w:tblStylePr w:type="firstCol">
      <w:rPr>
        <w:b/>
        <w:bCs/>
      </w:rPr>
    </w:tblStylePr>
    <w:tblStylePr w:type="lastCol">
      <w:rPr>
        <w:b/>
        <w:bCs/>
      </w:rPr>
    </w:tblStylePr>
    <w:tblStylePr w:type="band2Vert">
      <w:tblPr/>
      <w:tcPr>
        <w:tcBorders>
          <w:left w:val="single" w:sz="4" w:space="0" w:color="53B4FF" w:themeColor="text1" w:themeTint="80"/>
          <w:right w:val="single" w:sz="4" w:space="0" w:color="53B4FF" w:themeColor="text1" w:themeTint="80"/>
        </w:tcBorders>
      </w:tcPr>
    </w:tblStylePr>
  </w:style>
  <w:style w:type="table" w:styleId="Onopgemaaktetabel3">
    <w:name w:val="Plain Table 3"/>
    <w:aliases w:val="CAPSLOCK"/>
    <w:basedOn w:val="Standaardtabel"/>
    <w:uiPriority w:val="43"/>
    <w:rsid w:val="00CC372F"/>
    <w:pPr>
      <w:spacing w:after="0" w:line="240" w:lineRule="auto"/>
    </w:pPr>
    <w:rPr>
      <w:color w:val="0060A9"/>
      <w:sz w:val="22"/>
    </w:rPr>
    <w:tblPr>
      <w:tblStyleRowBandSize w:val="1"/>
      <w:tblStyleColBandSize w:val="1"/>
      <w:tblBorders>
        <w:top w:val="single" w:sz="4" w:space="0" w:color="0060A9"/>
        <w:left w:val="single" w:sz="4" w:space="0" w:color="0060A9"/>
        <w:bottom w:val="single" w:sz="4" w:space="0" w:color="0060A9"/>
        <w:right w:val="single" w:sz="4" w:space="0" w:color="0060A9"/>
        <w:insideH w:val="single" w:sz="4" w:space="0" w:color="0060A9"/>
        <w:insideV w:val="single" w:sz="4" w:space="0" w:color="0060A9"/>
      </w:tblBorders>
    </w:tblPr>
    <w:tblStylePr w:type="firstRow">
      <w:pPr>
        <w:jc w:val="left"/>
      </w:pPr>
      <w:rPr>
        <w:rFonts w:ascii="Open Sans" w:hAnsi="Open Sans"/>
        <w:b/>
        <w:bCs/>
        <w:caps w:val="0"/>
        <w:color w:val="FFFFFF" w:themeColor="background1"/>
      </w:rPr>
      <w:tblPr/>
      <w:tcPr>
        <w:shd w:val="clear" w:color="auto" w:fill="0060A9"/>
      </w:tcPr>
    </w:tblStylePr>
    <w:tblStylePr w:type="lastRow">
      <w:rPr>
        <w:b/>
        <w:bCs/>
        <w:caps w:val="0"/>
      </w:rPr>
      <w:tblPr/>
      <w:tcPr>
        <w:tcBorders>
          <w:top w:val="nil"/>
        </w:tcBorders>
      </w:tcPr>
    </w:tblStylePr>
    <w:tblStylePr w:type="firstCol">
      <w:rPr>
        <w:b/>
        <w:bCs/>
        <w:caps w:val="0"/>
        <w:color w:val="FFFFFF" w:themeColor="background1"/>
      </w:rPr>
      <w:tblPr/>
      <w:tcPr>
        <w:shd w:val="clear" w:color="auto" w:fill="0060A9"/>
      </w:tcPr>
    </w:tblStylePr>
    <w:tblStylePr w:type="lastCol">
      <w:rPr>
        <w:b/>
        <w:bCs/>
        <w:caps w:val="0"/>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1licht">
    <w:name w:val="Grid Table 1 Light"/>
    <w:basedOn w:val="Standaardtabel"/>
    <w:uiPriority w:val="46"/>
    <w:rsid w:val="00593D9C"/>
    <w:pPr>
      <w:spacing w:after="0" w:line="240" w:lineRule="auto"/>
    </w:pPr>
    <w:tblPr>
      <w:tblStyleRowBandSize w:val="1"/>
      <w:tblStyleColBandSize w:val="1"/>
      <w:tblBorders>
        <w:top w:val="single" w:sz="4" w:space="0" w:color="76C3FF" w:themeColor="text1" w:themeTint="66"/>
        <w:left w:val="single" w:sz="4" w:space="0" w:color="76C3FF" w:themeColor="text1" w:themeTint="66"/>
        <w:bottom w:val="single" w:sz="4" w:space="0" w:color="76C3FF" w:themeColor="text1" w:themeTint="66"/>
        <w:right w:val="single" w:sz="4" w:space="0" w:color="76C3FF" w:themeColor="text1" w:themeTint="66"/>
        <w:insideH w:val="single" w:sz="4" w:space="0" w:color="76C3FF" w:themeColor="text1" w:themeTint="66"/>
        <w:insideV w:val="single" w:sz="4" w:space="0" w:color="76C3FF" w:themeColor="text1" w:themeTint="66"/>
      </w:tblBorders>
    </w:tblPr>
    <w:tblStylePr w:type="firstRow">
      <w:rPr>
        <w:b/>
        <w:bCs/>
      </w:rPr>
      <w:tblPr/>
      <w:tcPr>
        <w:tcBorders>
          <w:bottom w:val="single" w:sz="12" w:space="0" w:color="32A5FF" w:themeColor="text1" w:themeTint="99"/>
        </w:tcBorders>
      </w:tcPr>
    </w:tblStylePr>
    <w:tblStylePr w:type="lastRow">
      <w:rPr>
        <w:b/>
        <w:bCs/>
      </w:rPr>
      <w:tblPr/>
      <w:tcPr>
        <w:tcBorders>
          <w:top w:val="double" w:sz="2" w:space="0" w:color="32A5FF" w:themeColor="text1" w:themeTint="99"/>
        </w:tcBorders>
      </w:tcPr>
    </w:tblStylePr>
    <w:tblStylePr w:type="firstCol">
      <w:rPr>
        <w:b/>
        <w:bCs/>
      </w:rPr>
    </w:tblStylePr>
    <w:tblStylePr w:type="lastCol">
      <w:rPr>
        <w:b/>
        <w:bCs/>
      </w:rPr>
    </w:tblStylePr>
  </w:style>
  <w:style w:type="table" w:styleId="Onopgemaaktetabel4">
    <w:name w:val="Plain Table 4"/>
    <w:basedOn w:val="Standaardtabel"/>
    <w:uiPriority w:val="44"/>
    <w:rsid w:val="001F336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AE56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B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B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B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B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AE567E"/>
    <w:pPr>
      <w:spacing w:after="0" w:line="240" w:lineRule="auto"/>
    </w:pPr>
    <w:tblPr>
      <w:tblStyleRowBandSize w:val="1"/>
      <w:tblStyleColBandSize w:val="1"/>
      <w:tblBorders>
        <w:top w:val="single" w:sz="4" w:space="0" w:color="76C3FF" w:themeColor="accent1" w:themeTint="66"/>
        <w:left w:val="single" w:sz="4" w:space="0" w:color="76C3FF" w:themeColor="accent1" w:themeTint="66"/>
        <w:bottom w:val="single" w:sz="4" w:space="0" w:color="76C3FF" w:themeColor="accent1" w:themeTint="66"/>
        <w:right w:val="single" w:sz="4" w:space="0" w:color="76C3FF" w:themeColor="accent1" w:themeTint="66"/>
        <w:insideH w:val="single" w:sz="4" w:space="0" w:color="76C3FF" w:themeColor="accent1" w:themeTint="66"/>
        <w:insideV w:val="single" w:sz="4" w:space="0" w:color="76C3FF" w:themeColor="accent1" w:themeTint="66"/>
      </w:tblBorders>
    </w:tblPr>
    <w:tblStylePr w:type="firstRow">
      <w:rPr>
        <w:b/>
        <w:bCs/>
      </w:rPr>
      <w:tblPr/>
      <w:tcPr>
        <w:tcBorders>
          <w:bottom w:val="single" w:sz="12" w:space="0" w:color="32A5FF" w:themeColor="accent1" w:themeTint="99"/>
        </w:tcBorders>
      </w:tcPr>
    </w:tblStylePr>
    <w:tblStylePr w:type="lastRow">
      <w:rPr>
        <w:b/>
        <w:bCs/>
      </w:rPr>
      <w:tblPr/>
      <w:tcPr>
        <w:tcBorders>
          <w:top w:val="double" w:sz="2" w:space="0" w:color="32A5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AE567E"/>
    <w:pPr>
      <w:spacing w:after="0" w:line="240" w:lineRule="auto"/>
    </w:pPr>
    <w:tblPr>
      <w:tblStyleRowBandSize w:val="1"/>
      <w:tblStyleColBandSize w:val="1"/>
      <w:tblBorders>
        <w:top w:val="single" w:sz="4" w:space="0" w:color="89CAFF" w:themeColor="accent2" w:themeTint="66"/>
        <w:left w:val="single" w:sz="4" w:space="0" w:color="89CAFF" w:themeColor="accent2" w:themeTint="66"/>
        <w:bottom w:val="single" w:sz="4" w:space="0" w:color="89CAFF" w:themeColor="accent2" w:themeTint="66"/>
        <w:right w:val="single" w:sz="4" w:space="0" w:color="89CAFF" w:themeColor="accent2" w:themeTint="66"/>
        <w:insideH w:val="single" w:sz="4" w:space="0" w:color="89CAFF" w:themeColor="accent2" w:themeTint="66"/>
        <w:insideV w:val="single" w:sz="4" w:space="0" w:color="89CAFF" w:themeColor="accent2" w:themeTint="66"/>
      </w:tblBorders>
    </w:tblPr>
    <w:tblStylePr w:type="firstRow">
      <w:rPr>
        <w:b/>
        <w:bCs/>
      </w:rPr>
      <w:tblPr/>
      <w:tcPr>
        <w:tcBorders>
          <w:bottom w:val="single" w:sz="12" w:space="0" w:color="4EB0FF" w:themeColor="accent2" w:themeTint="99"/>
        </w:tcBorders>
      </w:tcPr>
    </w:tblStylePr>
    <w:tblStylePr w:type="lastRow">
      <w:rPr>
        <w:b/>
        <w:bCs/>
      </w:rPr>
      <w:tblPr/>
      <w:tcPr>
        <w:tcBorders>
          <w:top w:val="double" w:sz="2" w:space="0" w:color="4EB0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E567E"/>
    <w:pPr>
      <w:spacing w:after="0" w:line="240" w:lineRule="auto"/>
    </w:pPr>
    <w:tblPr>
      <w:tblStyleRowBandSize w:val="1"/>
      <w:tblStyleColBandSize w:val="1"/>
      <w:tblBorders>
        <w:top w:val="single" w:sz="4" w:space="0" w:color="EFF6FF" w:themeColor="accent3" w:themeTint="66"/>
        <w:left w:val="single" w:sz="4" w:space="0" w:color="EFF6FF" w:themeColor="accent3" w:themeTint="66"/>
        <w:bottom w:val="single" w:sz="4" w:space="0" w:color="EFF6FF" w:themeColor="accent3" w:themeTint="66"/>
        <w:right w:val="single" w:sz="4" w:space="0" w:color="EFF6FF" w:themeColor="accent3" w:themeTint="66"/>
        <w:insideH w:val="single" w:sz="4" w:space="0" w:color="EFF6FF" w:themeColor="accent3" w:themeTint="66"/>
        <w:insideV w:val="single" w:sz="4" w:space="0" w:color="EFF6FF" w:themeColor="accent3" w:themeTint="66"/>
      </w:tblBorders>
    </w:tblPr>
    <w:tblStylePr w:type="firstRow">
      <w:rPr>
        <w:b/>
        <w:bCs/>
      </w:rPr>
      <w:tblPr/>
      <w:tcPr>
        <w:tcBorders>
          <w:bottom w:val="single" w:sz="12" w:space="0" w:color="E7F2FF" w:themeColor="accent3" w:themeTint="99"/>
        </w:tcBorders>
      </w:tcPr>
    </w:tblStylePr>
    <w:tblStylePr w:type="lastRow">
      <w:rPr>
        <w:b/>
        <w:bCs/>
      </w:rPr>
      <w:tblPr/>
      <w:tcPr>
        <w:tcBorders>
          <w:top w:val="double" w:sz="2" w:space="0" w:color="E7F2FF" w:themeColor="accent3" w:themeTint="99"/>
        </w:tcBorders>
      </w:tcPr>
    </w:tblStylePr>
    <w:tblStylePr w:type="firstCol">
      <w:rPr>
        <w:b/>
        <w:bCs/>
      </w:rPr>
    </w:tblStylePr>
    <w:tblStylePr w:type="lastCol">
      <w:rPr>
        <w:b/>
        <w:bCs/>
      </w:rPr>
    </w:tblStylePr>
  </w:style>
  <w:style w:type="paragraph" w:styleId="Geenafstand">
    <w:name w:val="No Spacing"/>
    <w:uiPriority w:val="1"/>
    <w:rsid w:val="000B35ED"/>
    <w:pPr>
      <w:spacing w:after="0" w:line="240" w:lineRule="auto"/>
    </w:pPr>
    <w:rPr>
      <w:sz w:val="22"/>
    </w:rPr>
  </w:style>
  <w:style w:type="paragraph" w:customStyle="1" w:styleId="Stijl1">
    <w:name w:val="Stijl1"/>
    <w:basedOn w:val="Standaard"/>
    <w:next w:val="Standaard"/>
    <w:link w:val="Stijl1Char"/>
    <w:rsid w:val="000B35ED"/>
  </w:style>
  <w:style w:type="paragraph" w:customStyle="1" w:styleId="Kop1Oranje">
    <w:name w:val="Kop 1 Oranje"/>
    <w:basedOn w:val="Kop1"/>
    <w:link w:val="Kop1OranjeChar"/>
    <w:uiPriority w:val="99"/>
    <w:qFormat/>
    <w:rsid w:val="00CC4770"/>
    <w:rPr>
      <w:color w:val="F59F39" w:themeColor="accent4"/>
    </w:rPr>
  </w:style>
  <w:style w:type="character" w:customStyle="1" w:styleId="Stijl1Char">
    <w:name w:val="Stijl1 Char"/>
    <w:basedOn w:val="Standaardalinea-lettertype"/>
    <w:link w:val="Stijl1"/>
    <w:rsid w:val="000B35ED"/>
    <w:rPr>
      <w:sz w:val="22"/>
    </w:rPr>
  </w:style>
  <w:style w:type="paragraph" w:customStyle="1" w:styleId="Kop2oranje">
    <w:name w:val="Kop 2 oranje"/>
    <w:basedOn w:val="Kop2"/>
    <w:link w:val="Kop2oranjeChar"/>
    <w:uiPriority w:val="99"/>
    <w:qFormat/>
    <w:rsid w:val="00CC4770"/>
    <w:rPr>
      <w:color w:val="F59F39" w:themeColor="accent4"/>
    </w:rPr>
  </w:style>
  <w:style w:type="character" w:customStyle="1" w:styleId="Kop1OranjeChar">
    <w:name w:val="Kop 1 Oranje Char"/>
    <w:basedOn w:val="Kop1Char"/>
    <w:link w:val="Kop1Oranje"/>
    <w:uiPriority w:val="99"/>
    <w:rsid w:val="00CC4770"/>
    <w:rPr>
      <w:rFonts w:ascii="Roboto Black" w:eastAsiaTheme="majorEastAsia" w:hAnsi="Roboto Black" w:cstheme="majorBidi"/>
      <w:color w:val="F59F39" w:themeColor="accent4"/>
      <w:sz w:val="36"/>
      <w:szCs w:val="32"/>
    </w:rPr>
  </w:style>
  <w:style w:type="paragraph" w:customStyle="1" w:styleId="Blauwomlijndkader">
    <w:name w:val="Blauw omlijnd kader"/>
    <w:basedOn w:val="Standaard"/>
    <w:link w:val="BlauwomlijndkaderChar"/>
    <w:uiPriority w:val="99"/>
    <w:qFormat/>
    <w:rsid w:val="006602F9"/>
    <w:pPr>
      <w:pBdr>
        <w:top w:val="dashSmallGap" w:sz="4" w:space="4" w:color="0060A9" w:themeColor="text1"/>
        <w:left w:val="dashSmallGap" w:sz="4" w:space="0" w:color="0060A9" w:themeColor="text1"/>
        <w:bottom w:val="dashSmallGap" w:sz="4" w:space="4" w:color="0060A9" w:themeColor="text1"/>
        <w:right w:val="dashSmallGap" w:sz="4" w:space="0" w:color="0060A9" w:themeColor="text1"/>
      </w:pBdr>
      <w:spacing w:line="240" w:lineRule="auto"/>
    </w:pPr>
    <w:rPr>
      <w:color w:val="0060A9" w:themeColor="text1"/>
      <w:sz w:val="20"/>
    </w:rPr>
  </w:style>
  <w:style w:type="character" w:customStyle="1" w:styleId="Kop2oranjeChar">
    <w:name w:val="Kop 2 oranje Char"/>
    <w:basedOn w:val="Kop2Char"/>
    <w:link w:val="Kop2oranje"/>
    <w:uiPriority w:val="99"/>
    <w:rsid w:val="00CC4770"/>
    <w:rPr>
      <w:rFonts w:ascii="Roboto Light" w:eastAsiaTheme="majorEastAsia" w:hAnsi="Roboto Light" w:cstheme="majorBidi"/>
      <w:color w:val="F59F39" w:themeColor="accent4"/>
      <w:sz w:val="32"/>
      <w:szCs w:val="26"/>
    </w:rPr>
  </w:style>
  <w:style w:type="character" w:customStyle="1" w:styleId="BlauwomlijndkaderChar">
    <w:name w:val="Blauw omlijnd kader Char"/>
    <w:basedOn w:val="Standaardalinea-lettertype"/>
    <w:link w:val="Blauwomlijndkader"/>
    <w:uiPriority w:val="99"/>
    <w:rsid w:val="006602F9"/>
    <w:rPr>
      <w:color w:val="0060A9" w:themeColor="text1"/>
      <w:sz w:val="20"/>
    </w:rPr>
  </w:style>
  <w:style w:type="character" w:styleId="Hyperlink">
    <w:name w:val="Hyperlink"/>
    <w:basedOn w:val="Standaardalinea-lettertype"/>
    <w:uiPriority w:val="99"/>
    <w:unhideWhenUsed/>
    <w:rsid w:val="006A150E"/>
    <w:rPr>
      <w:color w:val="0078D7" w:themeColor="accent2"/>
      <w:u w:val="single"/>
    </w:rPr>
  </w:style>
  <w:style w:type="character" w:styleId="Onopgelostemelding">
    <w:name w:val="Unresolved Mention"/>
    <w:basedOn w:val="Standaardalinea-lettertype"/>
    <w:uiPriority w:val="99"/>
    <w:semiHidden/>
    <w:unhideWhenUsed/>
    <w:rsid w:val="0094198D"/>
    <w:rPr>
      <w:color w:val="605E5C"/>
      <w:shd w:val="clear" w:color="auto" w:fill="E1DFDD"/>
    </w:rPr>
  </w:style>
  <w:style w:type="character" w:styleId="GevolgdeHyperlink">
    <w:name w:val="FollowedHyperlink"/>
    <w:basedOn w:val="Standaardalinea-lettertype"/>
    <w:uiPriority w:val="99"/>
    <w:semiHidden/>
    <w:unhideWhenUsed/>
    <w:rsid w:val="00672EC6"/>
    <w:rPr>
      <w:color w:val="F59F39" w:themeColor="followedHyperlink"/>
      <w:u w:val="single"/>
    </w:rPr>
  </w:style>
  <w:style w:type="paragraph" w:customStyle="1" w:styleId="Code">
    <w:name w:val="Code"/>
    <w:basedOn w:val="Standaard"/>
    <w:uiPriority w:val="82"/>
    <w:qFormat/>
    <w:rsid w:val="009F590C"/>
    <w:rPr>
      <w:rFonts w:ascii="Courier New" w:hAnsi="Courier New"/>
      <w:sz w:val="20"/>
    </w:rPr>
  </w:style>
  <w:style w:type="paragraph" w:customStyle="1" w:styleId="listbullet2">
    <w:name w:val="listbullet2"/>
    <w:basedOn w:val="Standaard"/>
    <w:rsid w:val="00EA53C8"/>
    <w:pPr>
      <w:spacing w:before="100" w:beforeAutospacing="1" w:after="100" w:afterAutospacing="1" w:line="240" w:lineRule="auto"/>
    </w:pPr>
    <w:rPr>
      <w:rFonts w:ascii="Times New Roman" w:eastAsia="Times New Roman" w:hAnsi="Times New Roman" w:cs="Times New Roman"/>
      <w:color w:val="auto"/>
      <w:sz w:val="24"/>
      <w:lang w:eastAsia="nl-NL"/>
    </w:rPr>
  </w:style>
  <w:style w:type="character" w:customStyle="1" w:styleId="profitlink">
    <w:name w:val="profitlink"/>
    <w:basedOn w:val="Standaardalinea-lettertype"/>
    <w:rsid w:val="00EA53C8"/>
  </w:style>
  <w:style w:type="paragraph" w:customStyle="1" w:styleId="listcontinue2">
    <w:name w:val="listcontinue2"/>
    <w:basedOn w:val="Standaard"/>
    <w:rsid w:val="00EA53C8"/>
    <w:pPr>
      <w:spacing w:before="100" w:beforeAutospacing="1" w:after="100" w:afterAutospacing="1" w:line="240" w:lineRule="auto"/>
    </w:pPr>
    <w:rPr>
      <w:rFonts w:ascii="Times New Roman" w:eastAsia="Times New Roman" w:hAnsi="Times New Roman" w:cs="Times New Roman"/>
      <w:color w:val="auto"/>
      <w:sz w:val="24"/>
      <w:lang w:eastAsia="nl-NL"/>
    </w:rPr>
  </w:style>
  <w:style w:type="paragraph" w:customStyle="1" w:styleId="listnumber">
    <w:name w:val="listnumber"/>
    <w:basedOn w:val="Standaard"/>
    <w:rsid w:val="003A24D7"/>
    <w:pPr>
      <w:spacing w:before="100" w:beforeAutospacing="1" w:after="100" w:afterAutospacing="1" w:line="240" w:lineRule="auto"/>
    </w:pPr>
    <w:rPr>
      <w:rFonts w:ascii="Times New Roman" w:eastAsia="Times New Roman" w:hAnsi="Times New Roman" w:cs="Times New Roman"/>
      <w:color w:val="auto"/>
      <w:sz w:val="24"/>
      <w:lang w:eastAsia="nl-NL"/>
    </w:rPr>
  </w:style>
  <w:style w:type="paragraph" w:customStyle="1" w:styleId="listcontinue">
    <w:name w:val="listcontinue"/>
    <w:basedOn w:val="Standaard"/>
    <w:rsid w:val="003A24D7"/>
    <w:pPr>
      <w:spacing w:before="100" w:beforeAutospacing="1" w:after="100" w:afterAutospacing="1" w:line="240" w:lineRule="auto"/>
    </w:pPr>
    <w:rPr>
      <w:rFonts w:ascii="Times New Roman" w:eastAsia="Times New Roman" w:hAnsi="Times New Roman" w:cs="Times New Roman"/>
      <w:color w:val="auto"/>
      <w:sz w:val="24"/>
      <w:lang w:eastAsia="nl-NL"/>
    </w:rPr>
  </w:style>
  <w:style w:type="paragraph" w:styleId="Koptekst">
    <w:name w:val="header"/>
    <w:basedOn w:val="Standaard"/>
    <w:link w:val="KoptekstChar"/>
    <w:uiPriority w:val="99"/>
    <w:unhideWhenUsed/>
    <w:rsid w:val="003979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79EB"/>
    <w:rPr>
      <w:sz w:val="22"/>
    </w:rPr>
  </w:style>
  <w:style w:type="paragraph" w:styleId="Voettekst">
    <w:name w:val="footer"/>
    <w:basedOn w:val="Standaard"/>
    <w:link w:val="VoettekstChar"/>
    <w:uiPriority w:val="99"/>
    <w:unhideWhenUsed/>
    <w:rsid w:val="003979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79EB"/>
    <w:rPr>
      <w:sz w:val="22"/>
    </w:rPr>
  </w:style>
  <w:style w:type="paragraph" w:styleId="Kopvaninhoudsopgave">
    <w:name w:val="TOC Heading"/>
    <w:basedOn w:val="Kop1"/>
    <w:next w:val="Standaard"/>
    <w:uiPriority w:val="39"/>
    <w:unhideWhenUsed/>
    <w:qFormat/>
    <w:rsid w:val="003979EB"/>
    <w:pPr>
      <w:spacing w:line="259" w:lineRule="auto"/>
      <w:outlineLvl w:val="9"/>
    </w:pPr>
    <w:rPr>
      <w:rFonts w:asciiTheme="majorHAnsi" w:hAnsiTheme="majorHAnsi"/>
      <w:color w:val="00477E" w:themeColor="accent1" w:themeShade="BF"/>
      <w:sz w:val="32"/>
      <w:lang w:eastAsia="nl-NL"/>
    </w:rPr>
  </w:style>
  <w:style w:type="paragraph" w:styleId="Inhopg1">
    <w:name w:val="toc 1"/>
    <w:basedOn w:val="Standaard"/>
    <w:next w:val="Standaard"/>
    <w:autoRedefine/>
    <w:uiPriority w:val="39"/>
    <w:unhideWhenUsed/>
    <w:rsid w:val="003979EB"/>
    <w:pPr>
      <w:spacing w:after="100"/>
    </w:pPr>
  </w:style>
  <w:style w:type="paragraph" w:styleId="Inhopg2">
    <w:name w:val="toc 2"/>
    <w:basedOn w:val="Standaard"/>
    <w:next w:val="Standaard"/>
    <w:autoRedefine/>
    <w:uiPriority w:val="39"/>
    <w:unhideWhenUsed/>
    <w:rsid w:val="003979EB"/>
    <w:pPr>
      <w:spacing w:after="100"/>
      <w:ind w:left="220"/>
    </w:pPr>
  </w:style>
  <w:style w:type="paragraph" w:styleId="Inhopg3">
    <w:name w:val="toc 3"/>
    <w:basedOn w:val="Standaard"/>
    <w:next w:val="Standaard"/>
    <w:autoRedefine/>
    <w:uiPriority w:val="39"/>
    <w:unhideWhenUsed/>
    <w:rsid w:val="003979EB"/>
    <w:pPr>
      <w:spacing w:after="100"/>
      <w:ind w:left="440"/>
    </w:pPr>
  </w:style>
  <w:style w:type="paragraph" w:customStyle="1" w:styleId="xmsonormal">
    <w:name w:val="x_msonormal"/>
    <w:basedOn w:val="Standaard"/>
    <w:rsid w:val="00596DC5"/>
    <w:pPr>
      <w:spacing w:after="0" w:line="240" w:lineRule="auto"/>
    </w:pPr>
    <w:rPr>
      <w:rFonts w:ascii="Calibri" w:hAnsi="Calibri" w:cs="Calibri"/>
      <w:color w:val="auto"/>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65">
      <w:bodyDiv w:val="1"/>
      <w:marLeft w:val="0"/>
      <w:marRight w:val="0"/>
      <w:marTop w:val="0"/>
      <w:marBottom w:val="0"/>
      <w:divBdr>
        <w:top w:val="none" w:sz="0" w:space="0" w:color="auto"/>
        <w:left w:val="none" w:sz="0" w:space="0" w:color="auto"/>
        <w:bottom w:val="none" w:sz="0" w:space="0" w:color="auto"/>
        <w:right w:val="none" w:sz="0" w:space="0" w:color="auto"/>
      </w:divBdr>
    </w:div>
    <w:div w:id="546338948">
      <w:bodyDiv w:val="1"/>
      <w:marLeft w:val="0"/>
      <w:marRight w:val="0"/>
      <w:marTop w:val="0"/>
      <w:marBottom w:val="0"/>
      <w:divBdr>
        <w:top w:val="none" w:sz="0" w:space="0" w:color="auto"/>
        <w:left w:val="none" w:sz="0" w:space="0" w:color="auto"/>
        <w:bottom w:val="none" w:sz="0" w:space="0" w:color="auto"/>
        <w:right w:val="none" w:sz="0" w:space="0" w:color="auto"/>
      </w:divBdr>
    </w:div>
    <w:div w:id="551964113">
      <w:bodyDiv w:val="1"/>
      <w:marLeft w:val="0"/>
      <w:marRight w:val="0"/>
      <w:marTop w:val="0"/>
      <w:marBottom w:val="0"/>
      <w:divBdr>
        <w:top w:val="none" w:sz="0" w:space="0" w:color="auto"/>
        <w:left w:val="none" w:sz="0" w:space="0" w:color="auto"/>
        <w:bottom w:val="none" w:sz="0" w:space="0" w:color="auto"/>
        <w:right w:val="none" w:sz="0" w:space="0" w:color="auto"/>
      </w:divBdr>
    </w:div>
    <w:div w:id="991446619">
      <w:bodyDiv w:val="1"/>
      <w:marLeft w:val="0"/>
      <w:marRight w:val="0"/>
      <w:marTop w:val="0"/>
      <w:marBottom w:val="0"/>
      <w:divBdr>
        <w:top w:val="none" w:sz="0" w:space="0" w:color="auto"/>
        <w:left w:val="none" w:sz="0" w:space="0" w:color="auto"/>
        <w:bottom w:val="none" w:sz="0" w:space="0" w:color="auto"/>
        <w:right w:val="none" w:sz="0" w:space="0" w:color="auto"/>
      </w:divBdr>
    </w:div>
    <w:div w:id="1010568507">
      <w:bodyDiv w:val="1"/>
      <w:marLeft w:val="0"/>
      <w:marRight w:val="0"/>
      <w:marTop w:val="0"/>
      <w:marBottom w:val="0"/>
      <w:divBdr>
        <w:top w:val="none" w:sz="0" w:space="0" w:color="auto"/>
        <w:left w:val="none" w:sz="0" w:space="0" w:color="auto"/>
        <w:bottom w:val="none" w:sz="0" w:space="0" w:color="auto"/>
        <w:right w:val="none" w:sz="0" w:space="0" w:color="auto"/>
      </w:divBdr>
      <w:divsChild>
        <w:div w:id="1646356026">
          <w:marLeft w:val="0"/>
          <w:marRight w:val="0"/>
          <w:marTop w:val="0"/>
          <w:marBottom w:val="0"/>
          <w:divBdr>
            <w:top w:val="none" w:sz="0" w:space="0" w:color="auto"/>
            <w:left w:val="none" w:sz="0" w:space="0" w:color="auto"/>
            <w:bottom w:val="none" w:sz="0" w:space="0" w:color="auto"/>
            <w:right w:val="none" w:sz="0" w:space="0" w:color="auto"/>
          </w:divBdr>
          <w:divsChild>
            <w:div w:id="468593119">
              <w:marLeft w:val="0"/>
              <w:marRight w:val="0"/>
              <w:marTop w:val="0"/>
              <w:marBottom w:val="0"/>
              <w:divBdr>
                <w:top w:val="none" w:sz="0" w:space="0" w:color="auto"/>
                <w:left w:val="none" w:sz="0" w:space="0" w:color="auto"/>
                <w:bottom w:val="none" w:sz="0" w:space="0" w:color="auto"/>
                <w:right w:val="none" w:sz="0" w:space="0" w:color="auto"/>
              </w:divBdr>
            </w:div>
          </w:divsChild>
        </w:div>
        <w:div w:id="1816989448">
          <w:marLeft w:val="0"/>
          <w:marRight w:val="0"/>
          <w:marTop w:val="0"/>
          <w:marBottom w:val="0"/>
          <w:divBdr>
            <w:top w:val="none" w:sz="0" w:space="0" w:color="auto"/>
            <w:left w:val="none" w:sz="0" w:space="0" w:color="auto"/>
            <w:bottom w:val="none" w:sz="0" w:space="0" w:color="auto"/>
            <w:right w:val="none" w:sz="0" w:space="0" w:color="auto"/>
          </w:divBdr>
          <w:divsChild>
            <w:div w:id="51703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750">
      <w:bodyDiv w:val="1"/>
      <w:marLeft w:val="0"/>
      <w:marRight w:val="0"/>
      <w:marTop w:val="0"/>
      <w:marBottom w:val="0"/>
      <w:divBdr>
        <w:top w:val="none" w:sz="0" w:space="0" w:color="auto"/>
        <w:left w:val="none" w:sz="0" w:space="0" w:color="auto"/>
        <w:bottom w:val="none" w:sz="0" w:space="0" w:color="auto"/>
        <w:right w:val="none" w:sz="0" w:space="0" w:color="auto"/>
      </w:divBdr>
    </w:div>
    <w:div w:id="1765876188">
      <w:bodyDiv w:val="1"/>
      <w:marLeft w:val="0"/>
      <w:marRight w:val="0"/>
      <w:marTop w:val="0"/>
      <w:marBottom w:val="0"/>
      <w:divBdr>
        <w:top w:val="none" w:sz="0" w:space="0" w:color="auto"/>
        <w:left w:val="none" w:sz="0" w:space="0" w:color="auto"/>
        <w:bottom w:val="none" w:sz="0" w:space="0" w:color="auto"/>
        <w:right w:val="none" w:sz="0" w:space="0" w:color="auto"/>
      </w:divBdr>
    </w:div>
    <w:div w:id="1845584092">
      <w:bodyDiv w:val="1"/>
      <w:marLeft w:val="0"/>
      <w:marRight w:val="0"/>
      <w:marTop w:val="0"/>
      <w:marBottom w:val="0"/>
      <w:divBdr>
        <w:top w:val="none" w:sz="0" w:space="0" w:color="auto"/>
        <w:left w:val="none" w:sz="0" w:space="0" w:color="auto"/>
        <w:bottom w:val="none" w:sz="0" w:space="0" w:color="auto"/>
        <w:right w:val="none" w:sz="0" w:space="0" w:color="auto"/>
      </w:divBdr>
    </w:div>
    <w:div w:id="196387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lp.afas.nl/help/NL/SE/Pay_Proces.ht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lp.afas.nl/help/NL/SE/Pay_Pnsion_APG.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afas.nl/" TargetMode="External"/><Relationship Id="rId5" Type="http://schemas.openxmlformats.org/officeDocument/2006/relationships/webSettings" Target="webSettings.xml"/><Relationship Id="rId15" Type="http://schemas.openxmlformats.org/officeDocument/2006/relationships/hyperlink" Target="https://www.afas.nl/salariswijze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lant.afa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AFAS Software">
      <a:dk1>
        <a:srgbClr val="0060A9"/>
      </a:dk1>
      <a:lt1>
        <a:sysClr val="window" lastClr="FFFFFF"/>
      </a:lt1>
      <a:dk2>
        <a:srgbClr val="0060A9"/>
      </a:dk2>
      <a:lt2>
        <a:srgbClr val="F2F5F8"/>
      </a:lt2>
      <a:accent1>
        <a:srgbClr val="0060A9"/>
      </a:accent1>
      <a:accent2>
        <a:srgbClr val="0078D7"/>
      </a:accent2>
      <a:accent3>
        <a:srgbClr val="D7EAFF"/>
      </a:accent3>
      <a:accent4>
        <a:srgbClr val="F59F39"/>
      </a:accent4>
      <a:accent5>
        <a:srgbClr val="181F24"/>
      </a:accent5>
      <a:accent6>
        <a:srgbClr val="3D474D"/>
      </a:accent6>
      <a:hlink>
        <a:srgbClr val="D7EAFF"/>
      </a:hlink>
      <a:folHlink>
        <a:srgbClr val="F59F39"/>
      </a:folHlink>
    </a:clrScheme>
    <a:fontScheme name="AFAS Software">
      <a:majorFont>
        <a:latin typeface="Roboto Black"/>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36EAB-DE28-4ABE-9EAB-5027A70B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2530</Words>
  <Characters>13919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Nieke Dorland</dc:creator>
  <cp:keywords/>
  <dc:description/>
  <cp:lastModifiedBy>Martijn van Nieuwaal</cp:lastModifiedBy>
  <cp:revision>2</cp:revision>
  <dcterms:created xsi:type="dcterms:W3CDTF">2022-01-10T16:49:00Z</dcterms:created>
  <dcterms:modified xsi:type="dcterms:W3CDTF">2022-01-10T16:49:00Z</dcterms:modified>
</cp:coreProperties>
</file>